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Autospacing="on" w:line="240" w:lineRule="auto"/>
        <w:ind w:right="43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br/>
      </w:r>
      <w:r>
        <w:rPr>
          <w:rFonts w:ascii="Times New Roman" w:hAnsi="Times New Roman"/>
          <w:b w:val="1"/>
          <w:color w:val="000000"/>
          <w:sz w:val="27"/>
        </w:rPr>
        <w:t>ГРАФИК</w:t>
      </w:r>
    </w:p>
    <w:p w14:paraId="02000000">
      <w:pPr>
        <w:spacing w:after="0" w:beforeAutospacing="on" w:line="240" w:lineRule="auto"/>
        <w:ind w:right="43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проведения осмотров многоквартирных домов,</w:t>
      </w:r>
    </w:p>
    <w:p w14:paraId="03000000">
      <w:pPr>
        <w:spacing w:after="0" w:beforeAutospacing="on" w:line="240" w:lineRule="auto"/>
        <w:ind w:right="43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являющихся объектом конкурса</w:t>
      </w:r>
    </w:p>
    <w:p w14:paraId="04000000">
      <w:pPr>
        <w:spacing w:after="0" w:beforeAutospacing="on" w:line="240" w:lineRule="auto"/>
        <w:ind w:right="43"/>
        <w:jc w:val="center"/>
        <w:rPr>
          <w:rFonts w:ascii="Times New Roman" w:hAnsi="Times New Roman"/>
          <w:color w:val="000000"/>
          <w:sz w:val="27"/>
        </w:rPr>
      </w:pPr>
    </w:p>
    <w:tbl>
      <w:tblPr>
        <w:tblStyle w:val="Style_1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28"/>
        <w:gridCol w:w="7058"/>
        <w:gridCol w:w="1644"/>
      </w:tblGrid>
      <w:tr>
        <w:tc>
          <w:tcPr>
            <w:tcW w:type="dxa" w:w="92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5000000">
            <w:pPr>
              <w:spacing w:after="115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лота</w:t>
            </w:r>
          </w:p>
        </w:tc>
        <w:tc>
          <w:tcPr>
            <w:tcW w:type="dxa" w:w="70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6000000">
            <w:pPr>
              <w:spacing w:after="115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Адреса домов</w:t>
            </w:r>
          </w:p>
        </w:tc>
        <w:tc>
          <w:tcPr>
            <w:tcW w:type="dxa" w:w="164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7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Дата</w:t>
            </w:r>
          </w:p>
          <w:p w14:paraId="08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проведения</w:t>
            </w:r>
          </w:p>
          <w:p w14:paraId="09000000">
            <w:pPr>
              <w:spacing w:after="115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осмотра</w:t>
            </w:r>
          </w:p>
        </w:tc>
      </w:tr>
      <w:tr>
        <w:tc>
          <w:tcPr>
            <w:tcW w:type="dxa" w:w="92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A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0B000000">
            <w:pPr>
              <w:spacing w:after="115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0C000000">
            <w:pPr>
              <w:pStyle w:val="Style_2"/>
              <w:tabs>
                <w:tab w:leader="none" w:pos="426" w:val="left"/>
                <w:tab w:leader="none" w:pos="4253" w:val="left"/>
                <w:tab w:leader="none" w:pos="4678" w:val="left"/>
                <w:tab w:leader="none" w:pos="4962" w:val="left"/>
                <w:tab w:leader="none" w:pos="9355" w:val="left"/>
              </w:tabs>
              <w:spacing w:after="0" w:line="240" w:lineRule="auto"/>
              <w:ind w:firstLine="0" w:left="0"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гп. Лебяжье,</w:t>
            </w:r>
          </w:p>
          <w:p w14:paraId="0D000000">
            <w:pPr>
              <w:pStyle w:val="Style_2"/>
              <w:tabs>
                <w:tab w:leader="none" w:pos="426" w:val="left"/>
                <w:tab w:leader="none" w:pos="4253" w:val="left"/>
                <w:tab w:leader="none" w:pos="4678" w:val="left"/>
                <w:tab w:leader="none" w:pos="4962" w:val="left"/>
                <w:tab w:leader="none" w:pos="9355" w:val="left"/>
              </w:tabs>
              <w:spacing w:after="0" w:line="240" w:lineRule="auto"/>
              <w:ind w:firstLine="0" w:left="0"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Степаняна, д.35, </w:t>
            </w:r>
            <w:r>
              <w:rPr>
                <w:rFonts w:ascii="Times New Roman" w:hAnsi="Times New Roman"/>
                <w:sz w:val="20"/>
              </w:rPr>
              <w:t>лит</w:t>
            </w:r>
            <w:r>
              <w:rPr>
                <w:rFonts w:ascii="Times New Roman" w:hAnsi="Times New Roman"/>
                <w:sz w:val="20"/>
              </w:rPr>
              <w:t>. АА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64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E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  <w:p w14:paraId="0F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  <w:p w14:paraId="10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  <w:p w14:paraId="11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  <w:p w14:paraId="12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</w:tr>
      <w:tr>
        <w:tc>
          <w:tcPr>
            <w:tcW w:type="dxa" w:w="92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3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70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14000000">
            <w:pPr>
              <w:pStyle w:val="Style_2"/>
              <w:tabs>
                <w:tab w:leader="none" w:pos="426" w:val="left"/>
                <w:tab w:leader="none" w:pos="4253" w:val="left"/>
                <w:tab w:leader="none" w:pos="4678" w:val="left"/>
                <w:tab w:leader="none" w:pos="4962" w:val="left"/>
                <w:tab w:leader="none" w:pos="9355" w:val="left"/>
              </w:tabs>
              <w:spacing w:after="0" w:line="240" w:lineRule="auto"/>
              <w:ind w:firstLine="0" w:left="0"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гп. Лебяжье,</w:t>
            </w:r>
          </w:p>
          <w:p w14:paraId="15000000">
            <w:pPr>
              <w:pStyle w:val="Style_2"/>
              <w:tabs>
                <w:tab w:leader="none" w:pos="426" w:val="left"/>
                <w:tab w:leader="none" w:pos="4253" w:val="left"/>
                <w:tab w:leader="none" w:pos="4678" w:val="left"/>
                <w:tab w:leader="none" w:pos="4962" w:val="left"/>
                <w:tab w:leader="none" w:pos="9355" w:val="left"/>
              </w:tabs>
              <w:spacing w:after="0" w:line="240" w:lineRule="auto"/>
              <w:ind w:firstLine="0" w:left="0"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Степаняна, 35, </w:t>
            </w:r>
            <w:r>
              <w:rPr>
                <w:rFonts w:ascii="Times New Roman" w:hAnsi="Times New Roman"/>
                <w:sz w:val="20"/>
              </w:rPr>
              <w:t>лит</w:t>
            </w:r>
            <w:r>
              <w:rPr>
                <w:rFonts w:ascii="Times New Roman" w:hAnsi="Times New Roman"/>
                <w:sz w:val="20"/>
              </w:rPr>
              <w:t>. БВ</w:t>
            </w:r>
          </w:p>
        </w:tc>
        <w:tc>
          <w:tcPr>
            <w:tcW w:type="dxa" w:w="164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6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  <w:p w14:paraId="17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  <w:p w14:paraId="18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  <w:p w14:paraId="19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  <w:p w14:paraId="1A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</w:tr>
      <w:tr>
        <w:tc>
          <w:tcPr>
            <w:tcW w:type="dxa" w:w="92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B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70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1C000000">
            <w:pPr>
              <w:pStyle w:val="Style_2"/>
              <w:tabs>
                <w:tab w:leader="none" w:pos="426" w:val="left"/>
                <w:tab w:leader="none" w:pos="4253" w:val="left"/>
                <w:tab w:leader="none" w:pos="4678" w:val="left"/>
                <w:tab w:leader="none" w:pos="4962" w:val="left"/>
                <w:tab w:leader="none" w:pos="9355" w:val="left"/>
              </w:tabs>
              <w:spacing w:after="0" w:line="240" w:lineRule="auto"/>
              <w:ind w:firstLine="0" w:left="0"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гп. Лебяжье,</w:t>
            </w:r>
          </w:p>
          <w:p w14:paraId="1D000000">
            <w:pPr>
              <w:pStyle w:val="Style_2"/>
              <w:tabs>
                <w:tab w:leader="none" w:pos="426" w:val="left"/>
                <w:tab w:leader="none" w:pos="4253" w:val="left"/>
                <w:tab w:leader="none" w:pos="4678" w:val="left"/>
                <w:tab w:leader="none" w:pos="4962" w:val="left"/>
                <w:tab w:leader="none" w:pos="9355" w:val="left"/>
              </w:tabs>
              <w:spacing w:after="0" w:line="240" w:lineRule="auto"/>
              <w:ind w:firstLine="0" w:left="0"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Степаняна, д. 35, </w:t>
            </w:r>
            <w:r>
              <w:rPr>
                <w:rFonts w:ascii="Times New Roman" w:hAnsi="Times New Roman"/>
                <w:sz w:val="20"/>
              </w:rPr>
              <w:t>лит</w:t>
            </w:r>
            <w:r>
              <w:rPr>
                <w:rFonts w:ascii="Times New Roman" w:hAnsi="Times New Roman"/>
                <w:sz w:val="20"/>
              </w:rPr>
              <w:t xml:space="preserve">. 3А </w:t>
            </w:r>
          </w:p>
        </w:tc>
        <w:tc>
          <w:tcPr>
            <w:tcW w:type="dxa" w:w="164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E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  <w:p w14:paraId="1F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  <w:p w14:paraId="20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  <w:p w14:paraId="21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  <w:p w14:paraId="22000000">
            <w:pPr>
              <w:spacing w:after="0" w:beforeAutospacing="on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</w:tr>
    </w:tbl>
    <w:p w14:paraId="23000000">
      <w:pPr>
        <w:spacing w:after="0" w:beforeAutospacing="on" w:line="240" w:lineRule="auto"/>
        <w:ind w:right="43"/>
        <w:rPr>
          <w:rFonts w:ascii="Times New Roman" w:hAnsi="Times New Roman"/>
          <w:color w:val="000000"/>
          <w:sz w:val="27"/>
        </w:rPr>
      </w:pPr>
    </w:p>
    <w:p w14:paraId="24000000">
      <w:pPr>
        <w:spacing w:after="0" w:beforeAutospacing="on" w:line="240" w:lineRule="auto"/>
        <w:ind w:right="43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Примечание: осмотры многоквартирных домов проводятся организатором конкурса на основании заявления претендента в соответствии с настоящим графиком. Время начала проведения осмотра согласуется организатором конкурса с претендентом, подавшим заявление.</w:t>
      </w:r>
    </w:p>
    <w:p w14:paraId="25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  <w:rPr>
      <w:rFonts w:ascii="Calibri" w:hAnsi="Calibri"/>
    </w:rPr>
  </w:style>
  <w:style w:styleId="Style_2_ch" w:type="character">
    <w:name w:val="List Paragraph"/>
    <w:basedOn w:val="Style_3_ch"/>
    <w:link w:val="Style_2"/>
    <w:rPr>
      <w:rFonts w:ascii="Calibri" w:hAnsi="Calibri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2023-12-13T16:08:08Z</dcterms:modified>
</cp:coreProperties>
</file>