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53" w:rsidRDefault="00B971C5">
      <w:pPr>
        <w:pStyle w:val="12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D23C53" w:rsidRDefault="00D23C53">
      <w:pPr>
        <w:pStyle w:val="12"/>
        <w:spacing w:after="0" w:line="240" w:lineRule="auto"/>
        <w:ind w:left="720"/>
        <w:jc w:val="center"/>
        <w:rPr>
          <w:rFonts w:eastAsia="Times New Roman" w:cs="Times New Roman"/>
          <w:b/>
        </w:rPr>
      </w:pPr>
    </w:p>
    <w:p w:rsidR="00D23C53" w:rsidRDefault="00B971C5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11 апреля 2019 года аукциона 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право заключения договора купли-продажи земельных участков.</w:t>
      </w:r>
    </w:p>
    <w:p w:rsidR="00D23C53" w:rsidRDefault="00D23C53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eastAsia="Times New Roman" w:cs="Times New Roman"/>
          <w:b/>
          <w:bCs/>
          <w:spacing w:val="10"/>
        </w:rPr>
      </w:pPr>
    </w:p>
    <w:p w:rsidR="00D23C53" w:rsidRDefault="00B971C5">
      <w:pPr>
        <w:pStyle w:val="12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право заключения договоров купли-продажи следующих земельных участков из земель, государственная собственность на которые не разграничена:</w:t>
      </w:r>
    </w:p>
    <w:p w:rsidR="00D23C53" w:rsidRDefault="00B971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1.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кадастровы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номером </w:t>
      </w:r>
      <w:r>
        <w:rPr>
          <w:rFonts w:ascii="Times New Roman" w:hAnsi="Times New Roman" w:cs="Times New Roman"/>
          <w:sz w:val="28"/>
          <w:szCs w:val="28"/>
        </w:rPr>
        <w:t xml:space="preserve">47:14:0106001:499, </w:t>
      </w:r>
      <w:r>
        <w:rPr>
          <w:rFonts w:ascii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Ленинградская область, Ломоносовский муниципальный район, Лебяженское городское поселение, д. Коваши,  участок 1, площадью 10000 кв.м, разрешенное использование – для индивидуального жилого строительства, категория земел</w:t>
      </w:r>
      <w:r>
        <w:rPr>
          <w:rFonts w:ascii="Times New Roman" w:hAnsi="Times New Roman" w:cs="Times New Roman"/>
          <w:color w:val="000000"/>
          <w:sz w:val="28"/>
          <w:szCs w:val="28"/>
        </w:rPr>
        <w:t>ь - земли населенных пунктов.</w:t>
      </w:r>
    </w:p>
    <w:p w:rsidR="00D23C53" w:rsidRDefault="00B971C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-  </w:t>
      </w:r>
      <w:r>
        <w:rPr>
          <w:rFonts w:ascii="Times New Roman" w:hAnsi="Times New Roman" w:cs="Times New Roman"/>
          <w:bCs/>
          <w:sz w:val="28"/>
          <w:szCs w:val="28"/>
        </w:rPr>
        <w:t>3 339 000 (три миллиона триста тридцать девять тысяч)  рублей 00 копеек, без учета НДС.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задаток для участия в аукционе - 1 669 500 (один миллион шестьсот шестьдесят девять тысяч пятьсот) рублей 00 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 аукциона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100 000 (сто  тысяч)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 00 копеек.</w:t>
      </w:r>
    </w:p>
    <w:p w:rsidR="00D23C53" w:rsidRDefault="00B971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47:14:0106001:500, </w:t>
      </w:r>
      <w:r>
        <w:rPr>
          <w:rFonts w:ascii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Ломоносовский муниципальный район, Лебяженское городское поселение, д. Коваши,  участок 2,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площадью 10000 кв.м, разрешенное использование – для индивидуального жилого строительства, категория земель -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53" w:rsidRDefault="00B971C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-  </w:t>
      </w:r>
      <w:r>
        <w:rPr>
          <w:rFonts w:ascii="Times New Roman" w:hAnsi="Times New Roman" w:cs="Times New Roman"/>
          <w:bCs/>
          <w:sz w:val="28"/>
          <w:szCs w:val="28"/>
        </w:rPr>
        <w:t>3 339 000 (три миллиона триста тридцать девять тысяч)  рублей 00 копеек, без учета НДС.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задаток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 в аукционе - 1 669 500 (один миллион шестьсот шестьдесят девять тысяч пятьсот) рублей 00 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шаг аукциона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100 000 (сто  тысяч)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 00 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47:14:0106001:501, </w:t>
      </w:r>
      <w:r>
        <w:rPr>
          <w:rFonts w:ascii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Ломоносовский муниципальный район, Лебяженское городское поселение, д. Коваши,  участок 3, площадью 10000 кв.м, разрешенное использование – для индивидуального жилого строительства, категория земель -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53" w:rsidRDefault="00B971C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-  </w:t>
      </w:r>
      <w:r>
        <w:rPr>
          <w:rFonts w:ascii="Times New Roman" w:hAnsi="Times New Roman" w:cs="Times New Roman"/>
          <w:bCs/>
          <w:sz w:val="28"/>
          <w:szCs w:val="28"/>
        </w:rPr>
        <w:t>3 339 000 (три миллиона триста тридцать девять тысяч)  рублей 00 копеек, без учета НДС.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задаток для участия в аукционе - 1 669 500 (один миллион шестьсот шестьдесят девять тысяч пятьсот) рублей 00 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шаг аукциона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100 000 (сто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 00 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47:14:0106001:502, </w:t>
      </w:r>
      <w:r>
        <w:rPr>
          <w:rFonts w:ascii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Ломоносовский муниципальный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Лебяженское городское поселение, д. Коваши,  участок 5, площадью 15834 кв.м, разрешенное использован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– для индивидуального жилого строительства, категория земель -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53" w:rsidRDefault="00B971C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-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5 540 000 (пять миллионов пятьсот сорок тысяч) рублей 00 копеек, без учета НДС.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задаток для участия в аукционе — 2 770 000 (два миллиона семьсот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семьдесят тысяч) рублей 00 копеек.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шаг аукциона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150 000 (сто  пятьдесят тысяч)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 00 копеек.</w:t>
      </w:r>
    </w:p>
    <w:p w:rsidR="00D23C53" w:rsidRDefault="00B971C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en-US"/>
        </w:rPr>
        <w:t>Лот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Земельный участок</w:t>
      </w:r>
      <w:r>
        <w:rPr>
          <w:rFonts w:ascii="Times New Roman" w:eastAsia="Courier New" w:hAnsi="Times New Roman" w:cs="Times New Roman"/>
          <w:bCs/>
          <w:sz w:val="28"/>
          <w:szCs w:val="28"/>
          <w:lang w:eastAsia="en-US"/>
        </w:rPr>
        <w:t xml:space="preserve"> с кадастровым номером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47:14:0106001:503,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en-US"/>
        </w:rPr>
        <w:t>адрес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 Ленинградская область, Ломоносовский муниципальный район, Лебяженское городское поселение, д. Коваши,  участок 4, площадью 15565 кв.м, разрешенное использование – для индивидуального жилого строительства, категория земель - земли населенных пунктов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</w:p>
    <w:p w:rsidR="00D23C53" w:rsidRDefault="00B971C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цена -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5 446 000 (Пять миллионов четыреста сорок шесть тысяч) рублей 00 копеек, без учета НДС.</w:t>
      </w:r>
    </w:p>
    <w:p w:rsidR="00D23C53" w:rsidRDefault="00B971C5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задаток для участия в аукционе — 2 723 000 (два миллиона семьсот двадцать три тысячи) рублей 00 копеек.</w:t>
      </w:r>
    </w:p>
    <w:p w:rsidR="00D23C53" w:rsidRDefault="00B971C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- шаг аукциона -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en-US"/>
        </w:rPr>
        <w:t>150 000 (сто  пятьдесят тысяч)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 xml:space="preserve"> 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en-US"/>
        </w:rPr>
        <w:t>ублей 00 копеек.</w:t>
      </w:r>
    </w:p>
    <w:p w:rsidR="00D23C53" w:rsidRDefault="00B971C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Далее — Участки.</w:t>
      </w:r>
    </w:p>
    <w:p w:rsidR="00D23C53" w:rsidRDefault="00B971C5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Участков: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D23C53" w:rsidRDefault="00B971C5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Критерий определения победителя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D23C53" w:rsidRDefault="00B971C5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Градостроительный регламент, установленный для Участков: </w:t>
      </w:r>
    </w:p>
    <w:p w:rsidR="00D23C53" w:rsidRDefault="00B971C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от 13.12.2012 № 38, с изменениями, внесенными приказом комитета по архитектуре и градостроительству Ленинградской области от 14.03.2018 № 22, Участки расположены в жилой зоне «КР» – зона комплексного развития.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 составе зоны комплексного развития ус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танавливаются виды разрешенного использования территории и градостроительные регламенты следующих территориальных зон: зона застройки индивидуальными жилыми домами «Ж1», зона застройки малоэтажными жилыми домами «Ж2», общественно-деловая зона «О», зелёные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насаждения общего пользования «Р1». </w:t>
      </w:r>
    </w:p>
    <w:p w:rsidR="00D23C53" w:rsidRDefault="00B971C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условия подключения объектов к сетям инженерно-технического обеспечения и плата за подключение. </w:t>
      </w:r>
    </w:p>
    <w:p w:rsidR="00D23C53" w:rsidRDefault="00B971C5">
      <w:pPr>
        <w:shd w:val="clear" w:color="auto" w:fill="FFFFFF"/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С информацией о технических условиях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 w:bidi="ru-RU"/>
        </w:rPr>
        <w:t xml:space="preserve"> подключения к коммуникациям и сведениями по предмету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можно ознакомиться по телефону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ru-RU"/>
        </w:rPr>
        <w:t xml:space="preserve">8 (81376) 76 156,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 xml:space="preserve">, </w:t>
      </w:r>
      <w:hyperlink r:id="rId6">
        <w:r>
          <w:rPr>
            <w:rStyle w:val="-"/>
            <w:rFonts w:ascii="Times New Roman" w:eastAsia="Courier New" w:hAnsi="Times New Roman" w:cs="Courier New"/>
            <w:spacing w:val="2"/>
            <w:sz w:val="28"/>
            <w:szCs w:val="28"/>
            <w:lang w:eastAsia="en-US" w:bidi="ru-RU"/>
          </w:rPr>
          <w:t>http://lebiaje.ru/</w:t>
        </w:r>
      </w:hyperlink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</w:p>
    <w:p w:rsidR="00D23C53" w:rsidRDefault="00B971C5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образования Ломоносовский муниципальный район Ленинградской области. Постановлени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е от 04.03.2019 № 104.</w:t>
      </w:r>
    </w:p>
    <w:p w:rsidR="00D23C53" w:rsidRDefault="00B971C5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ru-RU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ru-RU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:rsidR="00D23C53" w:rsidRDefault="00B971C5">
      <w:pPr>
        <w:pStyle w:val="12"/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здании местной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МО Лебяженское городское поселение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11.03.2019 по 09.04.2019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Приморская, д.68, каб. 2. Дата и время 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ончания приема заявок – 16 часов 00 минут 09 апреля 2019 года.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16 часов 00 минут 09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2019 года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на расчетный счет местной администрации МО Лебяженское городское поселение.</w:t>
      </w:r>
    </w:p>
    <w:p w:rsidR="00D23C53" w:rsidRDefault="00B971C5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Банковские реквизиты: ИНН 4720007705/ КПП 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0162, ОКВЭД  75.11.32 (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далее – расчетный счет).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:rsidR="00D23C53" w:rsidRDefault="00B971C5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ное сообщение является публичной офертой для заключения договора о задатке в соответствии с формой договора о задатке.</w:t>
      </w:r>
    </w:p>
    <w:p w:rsidR="00D23C53" w:rsidRDefault="00B971C5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 Претендентом заявки на участие в аукционе и перечисления задатка.</w:t>
      </w:r>
    </w:p>
    <w:p w:rsidR="00D23C53" w:rsidRDefault="00B971C5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en-US"/>
        </w:rPr>
        <w:t>Задаток перечисляется непосредственно стороной по договор</w:t>
      </w:r>
      <w:r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en-US"/>
        </w:rPr>
        <w:t>у о задатке.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«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Задаток аукцион </w:t>
      </w:r>
      <w:r>
        <w:rPr>
          <w:rFonts w:ascii="Times New Roman" w:eastAsia="Courier New" w:hAnsi="Times New Roman" w:cs="Times New Roman"/>
          <w:b/>
          <w:bCs/>
          <w:spacing w:val="2"/>
          <w:sz w:val="28"/>
          <w:szCs w:val="28"/>
          <w:lang w:eastAsia="en-US"/>
        </w:rPr>
        <w:t>11.04.2019, лот___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>.»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стоимости земельного участка, остальным участникам возвращается в течение 3 рабочих дней после проведения аукциона. </w:t>
      </w:r>
    </w:p>
    <w:p w:rsidR="00D23C53" w:rsidRDefault="00B971C5">
      <w:pPr>
        <w:shd w:val="clear" w:color="auto" w:fill="FFFFFF"/>
        <w:tabs>
          <w:tab w:val="left" w:pos="1134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Осмотр земельных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участков на местности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самостоятельно.</w:t>
      </w:r>
    </w:p>
    <w:p w:rsidR="00D23C53" w:rsidRDefault="00B971C5">
      <w:pPr>
        <w:shd w:val="clear" w:color="auto" w:fill="FFFFFF"/>
        <w:tabs>
          <w:tab w:val="left" w:pos="1134"/>
        </w:tabs>
        <w:spacing w:line="100" w:lineRule="atLeast"/>
        <w:ind w:left="19" w:right="10"/>
        <w:jc w:val="both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Форма заявки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7">
        <w:r>
          <w:rPr>
            <w:rStyle w:val="-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www</w:t>
        </w:r>
      </w:hyperlink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torgi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gov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D23C53" w:rsidRDefault="00B971C5">
      <w:pPr>
        <w:pStyle w:val="12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Определение участников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10.04.2019 в 15 часов 00 минут по адресу: Ленинградская область, Ломоносовский район, п. Лебяжье, ул. Приморская, д.68, каб. 2.</w:t>
      </w:r>
    </w:p>
    <w:p w:rsidR="00D23C53" w:rsidRDefault="00B971C5">
      <w:pPr>
        <w:pStyle w:val="12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11 часов 00 минут до 11 часов 30 минут 11.04.2019 по адресу: Ленинградская область, Ломоносовский район, п. Лебяжье, ул. Приморская, д.68, актовый зал.</w:t>
      </w:r>
    </w:p>
    <w:p w:rsidR="00D23C53" w:rsidRDefault="00B971C5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11 часов 30 минут 11.04.2019 года по адресу: Ленинградская область, Ломоносовск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ий район, п. Лебяжье, ул. Приморская, д.68, актовый зал. Подведение итогов аукциона - по тому же адресу 11.04.2019 после окончания аукциона.</w:t>
      </w:r>
    </w:p>
    <w:p w:rsidR="00D23C53" w:rsidRDefault="00B971C5">
      <w:pPr>
        <w:shd w:val="clear" w:color="auto" w:fill="FFFFFF"/>
        <w:spacing w:line="100" w:lineRule="atLeast"/>
        <w:ind w:left="14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двадцати дней с даты подведения итогов аукциона, но не ранее 10 дней со дня размещения результатов аукцио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на официальном сайте Российской Федерации в сети интернет,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я) в установленный срок: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(для граждан); 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 надлежащим образом заверенный перевод на ру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 документы, подтверждающие внесение задатка.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составл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яется в 2 экземплярах, один из которых остается у Организатора торгов, другой - у заявителя.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16102"/>
      <w:bookmarkEnd w:id="1"/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В случае, если от имени претендента действует его представитель по нотариальной доверенности, к заявке должна быть приложе</w:t>
      </w:r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на нотариально заверенная копия такой доверенности. 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D23C53" w:rsidRDefault="00B971C5">
      <w:pPr>
        <w:spacing w:line="100" w:lineRule="atLeast"/>
        <w:jc w:val="both"/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>
        <w:r>
          <w:rPr>
            <w:rStyle w:val="-"/>
            <w:rFonts w:ascii="Times New Roman" w:eastAsia="Courier New" w:hAnsi="Times New Roman" w:cs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подана лицом, не уполномоченным прете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ндентом на осуществление таких действий;</w:t>
      </w:r>
    </w:p>
    <w:p w:rsidR="00D23C53" w:rsidRDefault="00B971C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23C53" w:rsidRDefault="00B971C5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Перечень оснований отказа претенденту в участии в аукционе является исчерпывающим.</w:t>
      </w:r>
    </w:p>
    <w:p w:rsidR="00D23C53" w:rsidRDefault="00D23C53">
      <w:pPr>
        <w:shd w:val="clear" w:color="auto" w:fill="FFFFFF"/>
        <w:spacing w:line="100" w:lineRule="atLeast"/>
        <w:jc w:val="both"/>
        <w:rPr>
          <w:rFonts w:eastAsia="Courier New" w:cs="Times New Roman"/>
          <w:spacing w:val="2"/>
          <w:lang w:eastAsia="en-US"/>
        </w:rPr>
      </w:pPr>
    </w:p>
    <w:p w:rsidR="00D23C53" w:rsidRDefault="00B971C5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Подробнее ознакомиться с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 w:bidi="ru-RU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можно по телефонам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 w:bidi="ru-RU"/>
        </w:rPr>
        <w:t xml:space="preserve">8 (81376) 76 156, 8 (921) 938 8643,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torgi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ru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 xml:space="preserve">, 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http://lebiaje.ru/.</w:t>
      </w:r>
    </w:p>
    <w:p w:rsidR="00D23C53" w:rsidRDefault="00D23C53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D23C53" w:rsidRDefault="00B971C5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D23C53" w:rsidRDefault="00B971C5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Лебяженское городское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А.Е. Магон</w:t>
      </w:r>
    </w:p>
    <w:p w:rsidR="00D23C53" w:rsidRDefault="00D23C53">
      <w:pPr>
        <w:pStyle w:val="12"/>
      </w:pPr>
      <w:bookmarkStart w:id="2" w:name="__DdeLink__1352_3104205876"/>
      <w:bookmarkEnd w:id="2"/>
    </w:p>
    <w:sectPr w:rsidR="00D23C53">
      <w:head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71C5">
      <w:pPr>
        <w:spacing w:line="240" w:lineRule="auto"/>
      </w:pPr>
      <w:r>
        <w:separator/>
      </w:r>
    </w:p>
  </w:endnote>
  <w:endnote w:type="continuationSeparator" w:id="0">
    <w:p w:rsidR="00000000" w:rsidRDefault="00B97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71C5">
      <w:pPr>
        <w:spacing w:line="240" w:lineRule="auto"/>
      </w:pPr>
      <w:r>
        <w:separator/>
      </w:r>
    </w:p>
  </w:footnote>
  <w:footnote w:type="continuationSeparator" w:id="0">
    <w:p w:rsidR="00000000" w:rsidRDefault="00B97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53" w:rsidRDefault="00D23C53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53"/>
    <w:rsid w:val="00B971C5"/>
    <w:rsid w:val="00D2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C0A1-9262-4438-A8FF-D8B1802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903660"/>
    <w:rPr>
      <w:color w:val="0563C1" w:themeColor="hyperlink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Unresolved Mention"/>
    <w:basedOn w:val="a0"/>
    <w:uiPriority w:val="99"/>
    <w:semiHidden/>
    <w:unhideWhenUsed/>
    <w:qFormat/>
    <w:rsid w:val="00903660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4">
    <w:name w:val="ListLabel 4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character" w:customStyle="1" w:styleId="ListLabel5">
    <w:name w:val="ListLabel 5"/>
    <w:qFormat/>
    <w:rPr>
      <w:rFonts w:ascii="Times New Roman" w:eastAsia="Courier New" w:hAnsi="Times New Roman" w:cs="Courier New"/>
      <w:spacing w:val="2"/>
      <w:sz w:val="28"/>
      <w:szCs w:val="28"/>
      <w:lang w:eastAsia="en-US" w:bidi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 w:val="0"/>
      <w:bCs w:val="0"/>
      <w:spacing w:val="2"/>
      <w:sz w:val="28"/>
      <w:szCs w:val="28"/>
      <w:lang w:val="en-US"/>
    </w:rPr>
  </w:style>
  <w:style w:type="character" w:customStyle="1" w:styleId="ListLabel7">
    <w:name w:val="ListLabel 7"/>
    <w:qFormat/>
    <w:rPr>
      <w:rFonts w:ascii="Times New Roman" w:eastAsia="Courier New" w:hAnsi="Times New Roman" w:cs="Times New Roman"/>
      <w:color w:val="000000"/>
      <w:sz w:val="28"/>
      <w:szCs w:val="28"/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pPr>
      <w:spacing w:after="120"/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 объекта1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12"/>
    <w:qFormat/>
    <w:pPr>
      <w:suppressLineNumbers/>
    </w:pPr>
    <w:rPr>
      <w:rFonts w:ascii="Arial" w:hAnsi="Arial" w:cs="Mangal"/>
    </w:rPr>
  </w:style>
  <w:style w:type="paragraph" w:customStyle="1" w:styleId="10">
    <w:name w:val="Заголовок1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2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d">
    <w:name w:val="List Paragraph"/>
    <w:basedOn w:val="12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e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f">
    <w:name w:val="head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12"/>
    <w:qFormat/>
  </w:style>
  <w:style w:type="paragraph" w:customStyle="1" w:styleId="af2">
    <w:name w:val="Блочная цитата"/>
    <w:basedOn w:val="12"/>
    <w:qFormat/>
  </w:style>
  <w:style w:type="paragraph" w:styleId="af3">
    <w:name w:val="Subtitle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788FAF5DAFCFE25EB4A7C65422EFB12BFA6CF101B152080F5AF2C8D03795F2FDDBB1B2C29AC80ZEx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iaj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8973</Characters>
  <Application>Microsoft Office Word</Application>
  <DocSecurity>4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2</cp:revision>
  <cp:lastPrinted>2018-05-23T07:21:00Z</cp:lastPrinted>
  <dcterms:created xsi:type="dcterms:W3CDTF">2019-03-29T06:09:00Z</dcterms:created>
  <dcterms:modified xsi:type="dcterms:W3CDTF">2019-03-29T06:09:00Z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