
<file path=[Content_Types].xml><?xml version="1.0" encoding="utf-8"?>
<Types xmlns="http://schemas.openxmlformats.org/package/2006/content-types">
  <Default ContentType="image/x-wmf" Extension="wmf"/>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 w14:paraId="03000000">
      <w:pPr>
        <w:spacing w:after="0" w:line="240" w:lineRule="auto"/>
        <w:ind/>
        <w:jc w:val="right"/>
        <w:rPr>
          <w:rFonts w:ascii="Times New Roman" w:hAnsi="Times New Roman"/>
          <w:b w:val="1"/>
          <w:sz w:val="28"/>
        </w:rPr>
      </w:pPr>
      <w:r>
        <w:rPr>
          <w:rFonts w:ascii="Times New Roman" w:hAnsi="Times New Roman"/>
          <w:b w:val="1"/>
          <w:sz w:val="28"/>
        </w:rPr>
        <w:t>ПРОЕКТ</w:t>
      </w:r>
    </w:p>
    <w:p w14:paraId="04000000">
      <w:pPr>
        <w:spacing w:after="0" w:line="240" w:lineRule="auto"/>
        <w:ind/>
        <w:jc w:val="right"/>
        <w:rPr>
          <w:rFonts w:ascii="Times New Roman" w:hAnsi="Times New Roman"/>
          <w:b w:val="1"/>
          <w:sz w:val="28"/>
        </w:rPr>
      </w:pPr>
    </w:p>
    <w:p w14:paraId="05000000">
      <w:pPr>
        <w:spacing w:after="0"/>
        <w:ind w:right="0"/>
        <w:jc w:val="right"/>
        <w:rPr>
          <w:rFonts w:ascii="Times New Roman" w:hAnsi="Times New Roman"/>
          <w:color w:val="000000"/>
          <w:sz w:val="28"/>
        </w:rPr>
      </w:pPr>
      <w:r>
        <w:rPr>
          <w:rFonts w:ascii="Times New Roman" w:hAnsi="Times New Roman"/>
          <w:color w:val="000000"/>
          <w:sz w:val="28"/>
        </w:rPr>
        <w:t>УТВЕРЖДЕН</w:t>
      </w:r>
    </w:p>
    <w:p w14:paraId="06000000">
      <w:pPr>
        <w:spacing w:after="0"/>
        <w:ind w:right="0"/>
        <w:jc w:val="right"/>
        <w:rPr>
          <w:rFonts w:ascii="Times New Roman" w:hAnsi="Times New Roman"/>
          <w:color w:val="000000"/>
          <w:sz w:val="28"/>
        </w:rPr>
      </w:pPr>
      <w:r>
        <w:rPr>
          <w:rFonts w:ascii="Times New Roman" w:hAnsi="Times New Roman"/>
          <w:color w:val="000000"/>
          <w:sz w:val="28"/>
        </w:rPr>
        <w:t xml:space="preserve">Постановлением администрации </w:t>
      </w:r>
    </w:p>
    <w:p w14:paraId="07000000">
      <w:pPr>
        <w:spacing w:after="0"/>
        <w:ind w:right="0"/>
        <w:jc w:val="right"/>
        <w:rPr>
          <w:rFonts w:ascii="Times New Roman" w:hAnsi="Times New Roman"/>
          <w:color w:val="000000"/>
          <w:sz w:val="28"/>
        </w:rPr>
      </w:pPr>
      <w:r>
        <w:rPr>
          <w:rFonts w:ascii="Times New Roman" w:hAnsi="Times New Roman"/>
          <w:color w:val="000000"/>
          <w:sz w:val="28"/>
        </w:rPr>
        <w:t>Лебяженского городского поселения</w:t>
      </w:r>
    </w:p>
    <w:p w14:paraId="08000000">
      <w:pPr>
        <w:spacing w:after="0"/>
        <w:ind w:right="0"/>
        <w:jc w:val="right"/>
        <w:rPr>
          <w:rFonts w:ascii="Times New Roman" w:hAnsi="Times New Roman"/>
          <w:color w:val="000000"/>
          <w:sz w:val="28"/>
        </w:rPr>
      </w:pPr>
      <w:r>
        <w:rPr>
          <w:rFonts w:ascii="Times New Roman" w:hAnsi="Times New Roman"/>
          <w:color w:val="000000"/>
          <w:sz w:val="28"/>
        </w:rPr>
        <w:t>Ломоносовского муниципального района</w:t>
      </w:r>
    </w:p>
    <w:p w14:paraId="09000000">
      <w:pPr>
        <w:spacing w:after="0"/>
        <w:ind w:right="0"/>
        <w:jc w:val="right"/>
        <w:rPr>
          <w:rFonts w:ascii="Times New Roman" w:hAnsi="Times New Roman"/>
          <w:color w:val="000000"/>
          <w:sz w:val="28"/>
        </w:rPr>
      </w:pPr>
      <w:r>
        <w:rPr>
          <w:rFonts w:ascii="Times New Roman" w:hAnsi="Times New Roman"/>
          <w:color w:val="000000"/>
          <w:sz w:val="28"/>
        </w:rPr>
        <w:t>Ленинградской области</w:t>
      </w:r>
    </w:p>
    <w:p w14:paraId="0A000000">
      <w:pPr>
        <w:ind/>
        <w:jc w:val="right"/>
      </w:pPr>
      <w:r>
        <w:rPr>
          <w:rFonts w:ascii="Times New Roman" w:hAnsi="Times New Roman"/>
          <w:b w:val="0"/>
          <w:color w:val="000000"/>
          <w:sz w:val="28"/>
        </w:rPr>
        <w:t>№ ___</w:t>
      </w:r>
      <w:r>
        <w:rPr>
          <w:rFonts w:ascii="Times New Roman" w:hAnsi="Times New Roman"/>
          <w:b w:val="0"/>
          <w:color w:val="000000"/>
          <w:sz w:val="28"/>
        </w:rPr>
        <w:t xml:space="preserve"> от _______</w:t>
      </w:r>
      <w:r>
        <w:rPr>
          <w:rFonts w:ascii="Times New Roman" w:hAnsi="Times New Roman"/>
          <w:sz w:val="26"/>
        </w:rPr>
        <w:t xml:space="preserve"> г.</w:t>
      </w:r>
      <w:r>
        <w:rPr>
          <w:rFonts w:ascii="Times New Roman" w:hAnsi="Times New Roman"/>
          <w:sz w:val="26"/>
        </w:rPr>
        <w:t xml:space="preserve"> </w:t>
      </w:r>
    </w:p>
    <w:p w14:paraId="0B000000">
      <w:pPr>
        <w:pStyle w:val="Style_3"/>
        <w:ind w:firstLine="0" w:left="0" w:right="41"/>
        <w:jc w:val="right"/>
        <w:rPr>
          <w:b w:val="0"/>
          <w:sz w:val="28"/>
        </w:rPr>
      </w:pPr>
    </w:p>
    <w:p w14:paraId="0C000000">
      <w:pPr>
        <w:ind/>
        <w:jc w:val="center"/>
        <w:rPr>
          <w:b w:val="1"/>
          <w:sz w:val="28"/>
        </w:rPr>
      </w:pPr>
      <w:r>
        <w:rPr>
          <w:b w:val="1"/>
          <w:sz w:val="28"/>
        </w:rPr>
        <w:t>А</w:t>
      </w:r>
      <w:r>
        <w:rPr>
          <w:b w:val="1"/>
          <w:sz w:val="28"/>
        </w:rPr>
        <w:t xml:space="preserve">дминистративный регламент по </w:t>
      </w:r>
      <w:r>
        <w:rPr>
          <w:b w:val="1"/>
          <w:sz w:val="28"/>
        </w:rPr>
        <w:t>предоставлени</w:t>
      </w:r>
      <w:r>
        <w:rPr>
          <w:b w:val="1"/>
          <w:sz w:val="28"/>
        </w:rPr>
        <w:t>ю</w:t>
      </w:r>
      <w:r>
        <w:rPr>
          <w:b w:val="1"/>
          <w:sz w:val="28"/>
        </w:rPr>
        <w:t xml:space="preserve"> муниципальной услуги «</w:t>
      </w:r>
      <w:r>
        <w:rPr>
          <w:b w:val="1"/>
          <w:sz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Pr>
          <w:b w:val="1"/>
          <w:sz w:val="28"/>
        </w:rPr>
        <w:t>ого помещения в жилое помещение</w:t>
      </w:r>
      <w:r>
        <w:rPr>
          <w:b w:val="1"/>
          <w:sz w:val="28"/>
        </w:rPr>
        <w:t>»</w:t>
      </w:r>
    </w:p>
    <w:p w14:paraId="0D000000">
      <w:pPr>
        <w:ind/>
        <w:jc w:val="center"/>
        <w:rPr>
          <w:b w:val="1"/>
          <w:sz w:val="28"/>
        </w:rPr>
      </w:pPr>
    </w:p>
    <w:p w14:paraId="0E000000">
      <w:pPr>
        <w:ind/>
        <w:jc w:val="center"/>
        <w:rPr>
          <w:b w:val="1"/>
        </w:rPr>
      </w:pPr>
      <w:r>
        <w:rPr>
          <w:b w:val="1"/>
        </w:rPr>
        <w:t>(</w:t>
      </w:r>
      <w:r>
        <w:t>Сокращенное наименование:</w:t>
      </w:r>
      <w:r>
        <w:t xml:space="preserve"> </w:t>
      </w:r>
      <w:r>
        <w:t>«</w:t>
      </w:r>
      <w:r>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t>»)</w:t>
      </w:r>
      <w:r>
        <w:rPr>
          <w:b w:val="1"/>
        </w:rPr>
        <w:br/>
      </w:r>
    </w:p>
    <w:p w14:paraId="0F000000">
      <w:pPr>
        <w:widowControl w:val="0"/>
        <w:tabs>
          <w:tab w:leader="none" w:pos="142" w:val="left"/>
          <w:tab w:leader="none" w:pos="284" w:val="left"/>
        </w:tabs>
        <w:spacing w:after="108" w:before="108"/>
        <w:ind w:firstLine="340" w:left="0"/>
        <w:jc w:val="center"/>
        <w:outlineLvl w:val="0"/>
        <w:rPr>
          <w:b w:val="1"/>
          <w:sz w:val="28"/>
        </w:rPr>
      </w:pPr>
      <w:bookmarkStart w:id="1" w:name="sub_1001"/>
      <w:r>
        <w:rPr>
          <w:b w:val="1"/>
          <w:sz w:val="28"/>
        </w:rPr>
        <w:t>1. Общие положения</w:t>
      </w:r>
      <w:bookmarkEnd w:id="1"/>
    </w:p>
    <w:p w14:paraId="10000000">
      <w:pPr>
        <w:widowControl w:val="0"/>
        <w:tabs>
          <w:tab w:leader="none" w:pos="142" w:val="left"/>
          <w:tab w:leader="none" w:pos="284" w:val="left"/>
          <w:tab w:leader="none" w:pos="1418" w:val="left"/>
        </w:tabs>
        <w:ind/>
        <w:jc w:val="both"/>
        <w:rPr>
          <w:b w:val="1"/>
          <w:sz w:val="28"/>
        </w:rPr>
      </w:pPr>
    </w:p>
    <w:p w14:paraId="11000000">
      <w:pPr>
        <w:widowControl w:val="0"/>
        <w:tabs>
          <w:tab w:leader="none" w:pos="1134" w:val="left"/>
          <w:tab w:leader="none" w:pos="1276" w:val="left"/>
        </w:tabs>
        <w:ind w:firstLine="709" w:left="0"/>
        <w:jc w:val="both"/>
        <w:rPr>
          <w:sz w:val="28"/>
        </w:rPr>
      </w:pPr>
      <w:r>
        <w:rPr>
          <w:sz w:val="28"/>
        </w:rPr>
        <w:t>1.1.</w:t>
      </w:r>
      <w:r>
        <w:rPr>
          <w:b w:val="1"/>
          <w:sz w:val="28"/>
        </w:rPr>
        <w:t xml:space="preserve"> </w:t>
      </w:r>
      <w:r>
        <w:rPr>
          <w:sz w:val="28"/>
        </w:rPr>
        <w:t>Насто</w:t>
      </w:r>
      <w:r>
        <w:rPr>
          <w:sz w:val="28"/>
        </w:rPr>
        <w:t xml:space="preserve">ящий административный регламент </w:t>
      </w:r>
      <w:r>
        <w:rPr>
          <w:sz w:val="28"/>
        </w:rPr>
        <w:t xml:space="preserve">предоставления муниципальной услуги по приему в эксплуатацию </w:t>
      </w:r>
      <w:r>
        <w:rPr>
          <w:sz w:val="28"/>
        </w:rPr>
        <w:t xml:space="preserve">после переустройства и (или) перепланировки помещения, </w:t>
      </w:r>
      <w:r>
        <w:rPr>
          <w:sz w:val="28"/>
        </w:rPr>
        <w:t xml:space="preserve">в том числе </w:t>
      </w:r>
      <w:r>
        <w:rPr>
          <w:sz w:val="28"/>
        </w:rPr>
        <w:t xml:space="preserve">в целях перевода жилого помещения в нежилое помещение или нежилого помещения в жилое помещение </w:t>
      </w:r>
      <w:r>
        <w:rPr>
          <w:sz w:val="28"/>
        </w:rPr>
        <w:t>(далее - административный регламент, муниципальная услуга) определяет порядок, стандарт и сроки при предоставлении муниципальной услуги.</w:t>
      </w:r>
    </w:p>
    <w:p w14:paraId="12000000">
      <w:pPr>
        <w:widowControl w:val="0"/>
        <w:tabs>
          <w:tab w:leader="none" w:pos="1134" w:val="left"/>
          <w:tab w:leader="none" w:pos="1276" w:val="left"/>
          <w:tab w:leader="none" w:pos="1418" w:val="left"/>
        </w:tabs>
        <w:ind w:firstLine="709" w:left="0"/>
        <w:jc w:val="both"/>
        <w:rPr>
          <w:sz w:val="28"/>
        </w:rPr>
      </w:pPr>
      <w:r>
        <w:rPr>
          <w:sz w:val="28"/>
        </w:rPr>
        <w:t xml:space="preserve">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w:t>
      </w:r>
      <w:r>
        <w:rPr>
          <w:sz w:val="28"/>
        </w:rPr>
        <w:t>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13000000">
      <w:pPr>
        <w:widowControl w:val="0"/>
        <w:tabs>
          <w:tab w:leader="none" w:pos="1134" w:val="left"/>
          <w:tab w:leader="none" w:pos="1276" w:val="left"/>
          <w:tab w:leader="none" w:pos="1418" w:val="left"/>
        </w:tabs>
        <w:ind w:firstLine="709" w:left="0"/>
        <w:jc w:val="both"/>
        <w:rPr>
          <w:sz w:val="28"/>
        </w:rPr>
      </w:pPr>
      <w:r>
        <w:rPr>
          <w:sz w:val="28"/>
        </w:rPr>
        <w:t xml:space="preserve">1.2.  </w:t>
      </w:r>
      <w:r>
        <w:rPr>
          <w:sz w:val="28"/>
        </w:rPr>
        <w:t>Представлять интересы заявителя имеют право:</w:t>
      </w:r>
    </w:p>
    <w:p w14:paraId="14000000">
      <w:pPr>
        <w:ind w:firstLine="709" w:left="0"/>
        <w:jc w:val="both"/>
        <w:rPr>
          <w:sz w:val="28"/>
        </w:rPr>
      </w:pPr>
      <w:r>
        <w:rPr>
          <w:sz w:val="28"/>
        </w:rPr>
        <w:t>- от имени физических лиц:</w:t>
      </w:r>
    </w:p>
    <w:p w14:paraId="15000000">
      <w:pPr>
        <w:ind/>
        <w:jc w:val="both"/>
        <w:rPr>
          <w:sz w:val="28"/>
        </w:rPr>
      </w:pPr>
      <w:r>
        <w:rPr>
          <w:sz w:val="28"/>
        </w:rPr>
        <w:t xml:space="preserve">представители, действующие в силу полномочий, основанных </w:t>
      </w:r>
      <w:r>
        <w:rPr>
          <w:sz w:val="28"/>
        </w:rPr>
        <w:br/>
      </w:r>
      <w:r>
        <w:rPr>
          <w:sz w:val="28"/>
        </w:rPr>
        <w:t>на доверенности;</w:t>
      </w:r>
    </w:p>
    <w:p w14:paraId="16000000">
      <w:pPr>
        <w:ind/>
        <w:jc w:val="both"/>
        <w:rPr>
          <w:sz w:val="28"/>
        </w:rPr>
      </w:pPr>
      <w:r>
        <w:rPr>
          <w:sz w:val="28"/>
        </w:rPr>
        <w:t>опекуны недееспособных граждан;</w:t>
      </w:r>
    </w:p>
    <w:p w14:paraId="17000000">
      <w:pPr>
        <w:ind/>
        <w:jc w:val="both"/>
        <w:rPr>
          <w:sz w:val="28"/>
        </w:rPr>
      </w:pPr>
      <w:r>
        <w:rPr>
          <w:sz w:val="28"/>
        </w:rPr>
        <w:t>законные представители (родители, усыновители, опекуны) несовершеннолетних в возрасте до 14 лет.</w:t>
      </w:r>
    </w:p>
    <w:p w14:paraId="18000000">
      <w:pPr>
        <w:ind w:firstLine="0" w:left="709"/>
        <w:jc w:val="both"/>
        <w:rPr>
          <w:sz w:val="28"/>
        </w:rPr>
      </w:pPr>
      <w:r>
        <w:rPr>
          <w:sz w:val="28"/>
        </w:rPr>
        <w:t>- от имени юридического лица:</w:t>
      </w:r>
    </w:p>
    <w:p w14:paraId="19000000">
      <w:pPr>
        <w:ind/>
        <w:jc w:val="both"/>
        <w:rPr>
          <w:sz w:val="28"/>
        </w:rPr>
      </w:pPr>
      <w:r>
        <w:rPr>
          <w:sz w:val="28"/>
        </w:rPr>
        <w:t>лица, действующие в соответствии с законом или учредительными документами от имени юридического лица;</w:t>
      </w:r>
    </w:p>
    <w:p w14:paraId="1A000000">
      <w:pPr>
        <w:ind/>
        <w:jc w:val="both"/>
        <w:rPr>
          <w:sz w:val="28"/>
        </w:rPr>
      </w:pPr>
      <w:r>
        <w:rPr>
          <w:sz w:val="28"/>
        </w:rPr>
        <w:t xml:space="preserve">представители юридического лица в силу полномочий на основании </w:t>
      </w:r>
      <w:r>
        <w:rPr>
          <w:sz w:val="28"/>
        </w:rPr>
        <w:t>доверенности.</w:t>
      </w:r>
    </w:p>
    <w:p w14:paraId="1B000000">
      <w:pPr>
        <w:ind w:firstLine="709" w:left="0"/>
        <w:jc w:val="both"/>
        <w:rPr>
          <w:rFonts w:ascii="Times New Roman" w:hAnsi="Times New Roman"/>
        </w:rPr>
      </w:pPr>
      <w:r>
        <w:rPr>
          <w:sz w:val="28"/>
        </w:rPr>
        <w:t>1.3.</w:t>
      </w:r>
      <w:r>
        <w:rPr>
          <w:sz w:val="28"/>
        </w:rPr>
        <w:t xml:space="preserve"> </w:t>
      </w:r>
      <w:r>
        <w:rPr>
          <w:rFonts w:ascii="Times New Roman" w:hAnsi="Times New Roman"/>
          <w:sz w:val="28"/>
        </w:rPr>
        <w:t>Информация о мест</w:t>
      </w:r>
      <w:r>
        <w:rPr>
          <w:rFonts w:ascii="Times New Roman" w:hAnsi="Times New Roman"/>
          <w:sz w:val="28"/>
        </w:rPr>
        <w:t>е</w:t>
      </w:r>
      <w:r>
        <w:rPr>
          <w:rFonts w:ascii="Times New Roman" w:hAnsi="Times New Roman"/>
          <w:sz w:val="28"/>
        </w:rPr>
        <w:t xml:space="preserve"> нахождения </w:t>
      </w:r>
      <w:r>
        <w:rPr>
          <w:rFonts w:ascii="Times New Roman" w:hAnsi="Times New Roman"/>
          <w:sz w:val="28"/>
        </w:rPr>
        <w:t>администраци</w:t>
      </w:r>
      <w:r>
        <w:rPr>
          <w:rFonts w:ascii="Times New Roman" w:hAnsi="Times New Roman"/>
          <w:sz w:val="28"/>
        </w:rPr>
        <w:t>и</w:t>
      </w:r>
      <w:r>
        <w:rPr>
          <w:rFonts w:ascii="Times New Roman" w:hAnsi="Times New Roman"/>
          <w:sz w:val="28"/>
        </w:rPr>
        <w:t xml:space="preserve"> Лебяженского городского поселения Ломоносовского муниципального района Ленинградской области </w:t>
      </w:r>
      <w:r>
        <w:rPr>
          <w:rFonts w:ascii="Times New Roman" w:hAnsi="Times New Roman"/>
          <w:sz w:val="28"/>
        </w:rPr>
        <w:t>(да</w:t>
      </w:r>
      <w:r>
        <w:rPr>
          <w:rFonts w:ascii="Times New Roman" w:hAnsi="Times New Roman"/>
          <w:sz w:val="28"/>
        </w:rPr>
        <w:t xml:space="preserve">лее - </w:t>
      </w:r>
      <w:r>
        <w:rPr>
          <w:rFonts w:ascii="Times New Roman" w:hAnsi="Times New Roman"/>
          <w:sz w:val="28"/>
        </w:rPr>
        <w:t>администрация</w:t>
      </w:r>
      <w:r>
        <w:rPr>
          <w:rFonts w:ascii="Times New Roman" w:hAnsi="Times New Roman"/>
          <w:sz w:val="28"/>
        </w:rPr>
        <w:t>), предоставляюще</w:t>
      </w:r>
      <w:r>
        <w:rPr>
          <w:rFonts w:ascii="Times New Roman" w:hAnsi="Times New Roman"/>
          <w:sz w:val="28"/>
        </w:rPr>
        <w:t>й</w:t>
      </w:r>
      <w:r>
        <w:rPr>
          <w:rFonts w:ascii="Times New Roman" w:hAnsi="Times New Roman"/>
          <w:sz w:val="28"/>
        </w:rPr>
        <w:t xml:space="preserve"> </w:t>
      </w:r>
      <w:r>
        <w:rPr>
          <w:rFonts w:ascii="Times New Roman" w:hAnsi="Times New Roman"/>
          <w:sz w:val="28"/>
        </w:rPr>
        <w:t>муниципаль</w:t>
      </w:r>
      <w:r>
        <w:rPr>
          <w:rFonts w:ascii="Times New Roman" w:hAnsi="Times New Roman"/>
          <w:sz w:val="28"/>
        </w:rPr>
        <w:t xml:space="preserve">ную услугу, </w:t>
      </w:r>
      <w:r>
        <w:rPr>
          <w:rFonts w:ascii="Times New Roman" w:hAnsi="Times New Roman"/>
          <w:sz w:val="28"/>
        </w:rPr>
        <w:t>график</w:t>
      </w:r>
      <w:r>
        <w:rPr>
          <w:rFonts w:ascii="Times New Roman" w:hAnsi="Times New Roman"/>
          <w:sz w:val="28"/>
        </w:rPr>
        <w:t>е</w:t>
      </w:r>
      <w:r>
        <w:rPr>
          <w:rFonts w:ascii="Times New Roman" w:hAnsi="Times New Roman"/>
          <w:sz w:val="28"/>
        </w:rPr>
        <w:t xml:space="preserve"> работы, контакт</w:t>
      </w:r>
      <w:r>
        <w:rPr>
          <w:rFonts w:ascii="Times New Roman" w:hAnsi="Times New Roman"/>
          <w:sz w:val="28"/>
        </w:rPr>
        <w:t>ных телефонах и т.д. (далее - сведения информационного характера)</w:t>
      </w:r>
      <w:r>
        <w:rPr>
          <w:rFonts w:ascii="Times New Roman" w:hAnsi="Times New Roman"/>
          <w:sz w:val="28"/>
        </w:rPr>
        <w:t>,</w:t>
      </w:r>
      <w:r>
        <w:rPr>
          <w:rFonts w:ascii="Times New Roman" w:hAnsi="Times New Roman"/>
          <w:sz w:val="28"/>
        </w:rPr>
        <w:t xml:space="preserve"> </w:t>
      </w:r>
      <w:r>
        <w:rPr>
          <w:rFonts w:ascii="Times New Roman" w:hAnsi="Times New Roman"/>
          <w:sz w:val="28"/>
        </w:rPr>
        <w:t>(приложение №</w:t>
      </w:r>
      <w:r>
        <w:rPr>
          <w:rFonts w:ascii="Times New Roman" w:hAnsi="Times New Roman"/>
          <w:sz w:val="28"/>
        </w:rPr>
        <w:t>6</w:t>
      </w:r>
      <w:r>
        <w:rPr>
          <w:rFonts w:ascii="Times New Roman" w:hAnsi="Times New Roman"/>
          <w:sz w:val="28"/>
        </w:rPr>
        <w:t>),</w:t>
      </w:r>
      <w:r>
        <w:rPr>
          <w:sz w:val="28"/>
        </w:rPr>
        <w:t xml:space="preserve"> размещаются:</w:t>
      </w:r>
    </w:p>
    <w:p w14:paraId="1C000000">
      <w:pPr>
        <w:pStyle w:val="Style_4"/>
        <w:widowControl w:val="0"/>
        <w:tabs>
          <w:tab w:leader="none" w:pos="142" w:val="left"/>
          <w:tab w:leader="none" w:pos="284" w:val="left"/>
        </w:tabs>
        <w:spacing w:after="0" w:line="240" w:lineRule="auto"/>
        <w:ind w:firstLine="709" w:left="0"/>
        <w:jc w:val="both"/>
        <w:rPr>
          <w:rFonts w:ascii="Times New Roman" w:hAnsi="Times New Roman"/>
          <w:sz w:val="28"/>
        </w:rPr>
      </w:pPr>
      <w:r>
        <w:rPr>
          <w:rFonts w:ascii="Times New Roman" w:hAnsi="Times New Roman"/>
          <w:sz w:val="28"/>
        </w:rPr>
        <w:t xml:space="preserve">на информационных стендах в местах предоставления муниципальной  </w:t>
      </w:r>
      <w:r>
        <w:rPr>
          <w:rFonts w:ascii="Times New Roman" w:hAnsi="Times New Roman"/>
          <w:sz w:val="28"/>
        </w:rPr>
        <w:t xml:space="preserve">услуги (в доступном для заявителей месте), на официальном Интернет-сайте администрации; </w:t>
      </w:r>
    </w:p>
    <w:p w14:paraId="1D000000">
      <w:pPr>
        <w:pStyle w:val="Style_4"/>
        <w:widowControl w:val="0"/>
        <w:tabs>
          <w:tab w:leader="none" w:pos="142" w:val="left"/>
          <w:tab w:leader="none" w:pos="284" w:val="left"/>
        </w:tabs>
        <w:spacing w:after="0" w:line="240" w:lineRule="auto"/>
        <w:ind w:firstLine="709" w:left="0"/>
        <w:jc w:val="both"/>
        <w:rPr>
          <w:rFonts w:ascii="Times New Roman" w:hAnsi="Times New Roman"/>
          <w:sz w:val="28"/>
        </w:rPr>
      </w:pPr>
      <w:r>
        <w:rPr>
          <w:rFonts w:ascii="Times New Roman" w:hAnsi="Times New Roman"/>
          <w:sz w:val="28"/>
        </w:rPr>
        <w:t>- на сайте администрации;</w:t>
      </w:r>
    </w:p>
    <w:p w14:paraId="1E000000">
      <w:pPr>
        <w:pStyle w:val="Style_4"/>
        <w:widowControl w:val="0"/>
        <w:tabs>
          <w:tab w:leader="none" w:pos="142" w:val="left"/>
          <w:tab w:leader="none" w:pos="284" w:val="left"/>
        </w:tabs>
        <w:spacing w:after="0" w:line="240" w:lineRule="auto"/>
        <w:ind w:firstLine="709" w:left="0"/>
        <w:jc w:val="both"/>
        <w:rPr>
          <w:rFonts w:ascii="Times New Roman" w:hAnsi="Times New Roman"/>
          <w:sz w:val="28"/>
        </w:rPr>
      </w:pPr>
      <w:r>
        <w:rPr>
          <w:rFonts w:ascii="Times New Roman" w:hAnsi="Times New Roman"/>
          <w:sz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rPr>
        <w:br/>
      </w:r>
      <w:r>
        <w:rPr>
          <w:rFonts w:ascii="Times New Roman" w:hAnsi="Times New Roman"/>
          <w:sz w:val="28"/>
        </w:rPr>
        <w:t xml:space="preserve">и муниципальных услуг» (далее - ГБУ ЛО «МФЦ»): </w:t>
      </w:r>
      <w:r>
        <w:rPr>
          <w:rFonts w:ascii="Times New Roman" w:hAnsi="Times New Roman"/>
          <w:sz w:val="28"/>
          <w:u w:val="single"/>
        </w:rPr>
        <w:t>http://mfc47.ru/;</w:t>
      </w:r>
    </w:p>
    <w:p w14:paraId="1F000000">
      <w:pPr>
        <w:pStyle w:val="Style_4"/>
        <w:widowControl w:val="0"/>
        <w:tabs>
          <w:tab w:leader="none" w:pos="142" w:val="left"/>
          <w:tab w:leader="none" w:pos="284" w:val="left"/>
        </w:tabs>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color w:val="000000"/>
          <w:sz w:val="28"/>
        </w:rPr>
        <w:t xml:space="preserve"> </w:t>
      </w:r>
      <w:r>
        <w:rPr>
          <w:rFonts w:ascii="Times New Roman" w:hAnsi="Times New Roman"/>
          <w:color w:val="000000"/>
          <w:sz w:val="28"/>
        </w:rPr>
        <w:t xml:space="preserve">- на Едином портале государственных услуг (далее – ЕПГУ): </w:t>
      </w:r>
      <w:r>
        <w:rPr>
          <w:rStyle w:val="Style_5_ch"/>
          <w:rFonts w:ascii="Times New Roman" w:hAnsi="Times New Roman"/>
          <w:color w:val="000000"/>
          <w:sz w:val="28"/>
        </w:rPr>
        <w:fldChar w:fldCharType="begin"/>
      </w:r>
      <w:r>
        <w:rPr>
          <w:rStyle w:val="Style_5_ch"/>
          <w:rFonts w:ascii="Times New Roman" w:hAnsi="Times New Roman"/>
          <w:color w:val="000000"/>
          <w:sz w:val="28"/>
        </w:rPr>
        <w:instrText>HYPERLINK "http://www.gosuslugi.ru"</w:instrText>
      </w:r>
      <w:r>
        <w:rPr>
          <w:rStyle w:val="Style_5_ch"/>
          <w:rFonts w:ascii="Times New Roman" w:hAnsi="Times New Roman"/>
          <w:color w:val="000000"/>
          <w:sz w:val="28"/>
        </w:rPr>
        <w:fldChar w:fldCharType="separate"/>
      </w:r>
      <w:r>
        <w:rPr>
          <w:rStyle w:val="Style_5_ch"/>
          <w:rFonts w:ascii="Times New Roman" w:hAnsi="Times New Roman"/>
          <w:color w:val="000000"/>
          <w:sz w:val="28"/>
        </w:rPr>
        <w:t>www.gosuslugi.ru</w:t>
      </w:r>
      <w:r>
        <w:rPr>
          <w:rStyle w:val="Style_5_ch"/>
          <w:rFonts w:ascii="Times New Roman" w:hAnsi="Times New Roman"/>
          <w:color w:val="000000"/>
          <w:sz w:val="28"/>
        </w:rPr>
        <w:fldChar w:fldCharType="end"/>
      </w:r>
      <w:r>
        <w:rPr>
          <w:rFonts w:ascii="Times New Roman" w:hAnsi="Times New Roman"/>
          <w:color w:val="000000"/>
          <w:sz w:val="28"/>
        </w:rPr>
        <w:t>;</w:t>
      </w:r>
    </w:p>
    <w:p w14:paraId="20000000">
      <w:pPr>
        <w:ind w:firstLine="540" w:left="0"/>
        <w:jc w:val="both"/>
        <w:rPr>
          <w:sz w:val="28"/>
        </w:rPr>
      </w:pPr>
      <w:r>
        <w:rPr>
          <w:sz w:val="28"/>
        </w:rPr>
        <w:t>- в государс</w:t>
      </w:r>
      <w:r>
        <w:rPr>
          <w:sz w:val="28"/>
        </w:rPr>
        <w:t>твенной информационной системе «</w:t>
      </w:r>
      <w:r>
        <w:rPr>
          <w:sz w:val="28"/>
        </w:rPr>
        <w:t xml:space="preserve">Реестр государственных </w:t>
      </w:r>
      <w:r>
        <w:rPr>
          <w:sz w:val="28"/>
        </w:rPr>
        <w:br/>
      </w:r>
      <w:r>
        <w:rPr>
          <w:sz w:val="28"/>
        </w:rPr>
        <w:t xml:space="preserve">и муниципальных услуг </w:t>
      </w:r>
      <w:r>
        <w:rPr>
          <w:sz w:val="28"/>
        </w:rPr>
        <w:t>(функций) Ленинградской области»</w:t>
      </w:r>
      <w:r>
        <w:rPr>
          <w:sz w:val="28"/>
        </w:rPr>
        <w:t xml:space="preserve"> (далее - Реестр).</w:t>
      </w:r>
    </w:p>
    <w:p w14:paraId="21000000">
      <w:pPr>
        <w:widowControl w:val="0"/>
        <w:tabs>
          <w:tab w:leader="none" w:pos="142" w:val="left"/>
          <w:tab w:leader="none" w:pos="284" w:val="left"/>
        </w:tabs>
        <w:ind/>
        <w:jc w:val="both"/>
        <w:rPr>
          <w:sz w:val="28"/>
        </w:rPr>
      </w:pPr>
    </w:p>
    <w:p w14:paraId="22000000">
      <w:pPr>
        <w:pStyle w:val="Style_6"/>
        <w:spacing w:line="240" w:lineRule="auto"/>
        <w:ind/>
        <w:rPr>
          <w:rFonts w:ascii="Times New Roman" w:hAnsi="Times New Roman"/>
        </w:rPr>
      </w:pPr>
      <w:r>
        <w:rPr>
          <w:rFonts w:ascii="Times New Roman" w:hAnsi="Times New Roman"/>
        </w:rPr>
        <w:t>2. Стандарт предоставления муниципальной услуги</w:t>
      </w:r>
    </w:p>
    <w:p w14:paraId="23000000">
      <w:pPr>
        <w:rPr>
          <w:sz w:val="28"/>
        </w:rPr>
      </w:pPr>
      <w:bookmarkStart w:id="2" w:name="sub_1021"/>
    </w:p>
    <w:p w14:paraId="24000000">
      <w:pPr>
        <w:ind w:firstLine="709" w:left="0"/>
        <w:jc w:val="both"/>
        <w:rPr>
          <w:sz w:val="28"/>
        </w:rPr>
      </w:pPr>
      <w:r>
        <w:rPr>
          <w:sz w:val="28"/>
        </w:rPr>
        <w:t xml:space="preserve">2.1. </w:t>
      </w:r>
      <w:bookmarkStart w:id="3" w:name="sub_1023"/>
      <w:bookmarkEnd w:id="2"/>
      <w:r>
        <w:rPr>
          <w:sz w:val="28"/>
        </w:rPr>
        <w:t>Пол</w:t>
      </w:r>
      <w:r>
        <w:rPr>
          <w:sz w:val="28"/>
        </w:rPr>
        <w:t xml:space="preserve">ное наименование </w:t>
      </w:r>
      <w:r>
        <w:rPr>
          <w:sz w:val="28"/>
        </w:rPr>
        <w:t>муниципальной</w:t>
      </w:r>
      <w:r>
        <w:rPr>
          <w:sz w:val="28"/>
        </w:rPr>
        <w:t xml:space="preserve"> услуги: </w:t>
      </w:r>
      <w:r>
        <w:rPr>
          <w:sz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sz w:val="28"/>
        </w:rPr>
        <w:t>.</w:t>
      </w:r>
    </w:p>
    <w:p w14:paraId="25000000">
      <w:pPr>
        <w:ind w:firstLine="709" w:left="0"/>
        <w:jc w:val="both"/>
        <w:rPr>
          <w:sz w:val="28"/>
        </w:rPr>
      </w:pPr>
      <w:r>
        <w:rPr>
          <w:sz w:val="28"/>
        </w:rPr>
        <w:t xml:space="preserve">2.2. Муниципальную услугу предоставляет: </w:t>
      </w:r>
      <w:r>
        <w:rPr>
          <w:sz w:val="28"/>
        </w:rPr>
        <w:t xml:space="preserve">администрация городского  поселения Ленинградской области </w:t>
      </w:r>
      <w:r>
        <w:rPr>
          <w:sz w:val="28"/>
        </w:rPr>
        <w:t>п</w:t>
      </w:r>
      <w:r>
        <w:rPr>
          <w:sz w:val="28"/>
        </w:rPr>
        <w:t>о месту нахождения помещения</w:t>
      </w:r>
      <w:r>
        <w:rPr>
          <w:sz w:val="28"/>
        </w:rPr>
        <w:t>.</w:t>
      </w:r>
    </w:p>
    <w:p w14:paraId="26000000">
      <w:pPr>
        <w:ind w:firstLine="709" w:left="0"/>
        <w:jc w:val="both"/>
        <w:rPr>
          <w:sz w:val="28"/>
        </w:rPr>
      </w:pPr>
      <w:r>
        <w:rPr>
          <w:sz w:val="28"/>
        </w:rPr>
        <w:t xml:space="preserve">Прием в эксплуатацию </w:t>
      </w:r>
      <w:r>
        <w:rPr>
          <w:sz w:val="28"/>
        </w:rPr>
        <w:t xml:space="preserve">после переустройства и (или) перепланировки помещения, </w:t>
      </w:r>
      <w:r>
        <w:rPr>
          <w:sz w:val="28"/>
        </w:rPr>
        <w:t>в том числе</w:t>
      </w:r>
      <w:r>
        <w:rPr>
          <w:sz w:val="28"/>
        </w:rPr>
        <w:t xml:space="preserve"> в целях </w:t>
      </w:r>
      <w:r>
        <w:rPr>
          <w:sz w:val="28"/>
        </w:rPr>
        <w:t>перевода жилого помещения в нежилое помещение или нежилого помещения в жилое помещение</w:t>
      </w:r>
      <w:r>
        <w:rPr>
          <w:sz w:val="28"/>
        </w:rPr>
        <w:t xml:space="preserve">, </w:t>
      </w:r>
      <w:r>
        <w:rPr>
          <w:sz w:val="28"/>
        </w:rPr>
        <w:t>осуществляется приемочной комиссией по приему в эксплуатацию</w:t>
      </w:r>
      <w:r>
        <w:rPr>
          <w:sz w:val="28"/>
        </w:rPr>
        <w:t xml:space="preserve"> </w:t>
      </w:r>
      <w:r>
        <w:rPr>
          <w:sz w:val="28"/>
        </w:rPr>
        <w:t>после переустройства и (или) перепланировки помещения</w:t>
      </w:r>
      <w:r>
        <w:rPr>
          <w:sz w:val="28"/>
        </w:rPr>
        <w:t>, в том чи</w:t>
      </w:r>
      <w:r>
        <w:rPr>
          <w:sz w:val="28"/>
        </w:rPr>
        <w:t xml:space="preserve">сле </w:t>
      </w:r>
      <w:r>
        <w:rPr>
          <w:sz w:val="28"/>
        </w:rPr>
        <w:t>в целях</w:t>
      </w:r>
      <w:r>
        <w:rPr>
          <w:sz w:val="28"/>
        </w:rPr>
        <w:t xml:space="preserve"> п</w:t>
      </w:r>
      <w:r>
        <w:rPr>
          <w:sz w:val="28"/>
        </w:rPr>
        <w:t>еревода жилого помещения в нежилое помещение или нежилого помещения в жилое помещение (далее</w:t>
      </w:r>
      <w:r>
        <w:rPr>
          <w:sz w:val="28"/>
        </w:rPr>
        <w:t xml:space="preserve"> – </w:t>
      </w:r>
      <w:r>
        <w:rPr>
          <w:sz w:val="28"/>
        </w:rPr>
        <w:t>Комиссия), являющейся постоянно действующим органом администрации, уполномоченным принимать</w:t>
      </w:r>
      <w:r>
        <w:rPr>
          <w:sz w:val="28"/>
        </w:rPr>
        <w:t xml:space="preserve"> решения по указанным вопросам.</w:t>
      </w:r>
    </w:p>
    <w:p w14:paraId="27000000">
      <w:pPr>
        <w:ind w:firstLine="709" w:left="0"/>
        <w:jc w:val="both"/>
        <w:rPr>
          <w:sz w:val="28"/>
        </w:rPr>
      </w:pPr>
      <w:r>
        <w:rPr>
          <w:sz w:val="28"/>
        </w:rPr>
        <w:t>Порядок работы, состав, полномочия комиссии определяется в соответствии с Положением о комиссии, утвержденным администрацией.</w:t>
      </w:r>
    </w:p>
    <w:p w14:paraId="28000000">
      <w:pPr>
        <w:widowControl w:val="0"/>
        <w:tabs>
          <w:tab w:leader="none" w:pos="142" w:val="left"/>
          <w:tab w:leader="none" w:pos="284" w:val="left"/>
        </w:tabs>
        <w:ind w:firstLine="709" w:left="0"/>
        <w:jc w:val="both"/>
        <w:rPr>
          <w:sz w:val="28"/>
        </w:rPr>
      </w:pPr>
      <w:r>
        <w:rPr>
          <w:sz w:val="28"/>
        </w:rPr>
        <w:t>В приеме документов и выдаче результата по предоставлению муниципальной услуги также участвует</w:t>
      </w:r>
      <w:r>
        <w:rPr>
          <w:sz w:val="28"/>
        </w:rPr>
        <w:t xml:space="preserve"> </w:t>
      </w:r>
      <w:r>
        <w:rPr>
          <w:sz w:val="28"/>
        </w:rPr>
        <w:t xml:space="preserve"> ГБУ ЛО «МФЦ».</w:t>
      </w:r>
    </w:p>
    <w:p w14:paraId="29000000">
      <w:pPr>
        <w:widowControl w:val="0"/>
        <w:tabs>
          <w:tab w:leader="none" w:pos="142" w:val="left"/>
          <w:tab w:leader="none" w:pos="284" w:val="left"/>
        </w:tabs>
        <w:ind w:firstLine="709" w:left="0"/>
        <w:jc w:val="both"/>
        <w:rPr>
          <w:sz w:val="28"/>
        </w:rPr>
      </w:pPr>
      <w:r>
        <w:rPr>
          <w:sz w:val="28"/>
        </w:rPr>
        <w:t>Уведомление о завершении переустройства и (или) перепланировки (</w:t>
      </w:r>
      <w:r>
        <w:rPr>
          <w:sz w:val="28"/>
        </w:rPr>
        <w:t>в том числе в целях перевода жилого помещения в нежилое помещение или нежилого помещения в жилое помещение</w:t>
      </w:r>
      <w:r>
        <w:rPr>
          <w:sz w:val="28"/>
        </w:rPr>
        <w:t>)</w:t>
      </w:r>
      <w:r>
        <w:rPr>
          <w:sz w:val="28"/>
        </w:rPr>
        <w:t xml:space="preserve"> </w:t>
      </w:r>
      <w:r>
        <w:rPr>
          <w:sz w:val="28"/>
        </w:rPr>
        <w:t>(далее – Уведомление)</w:t>
      </w:r>
      <w:r>
        <w:rPr>
          <w:sz w:val="28"/>
        </w:rPr>
        <w:t xml:space="preserve"> </w:t>
      </w:r>
      <w:r>
        <w:rPr>
          <w:sz w:val="28"/>
        </w:rPr>
        <w:t>с</w:t>
      </w:r>
      <w:r>
        <w:rPr>
          <w:sz w:val="28"/>
        </w:rPr>
        <w:t xml:space="preserve"> комплектом документов принимаются:</w:t>
      </w:r>
    </w:p>
    <w:p w14:paraId="2A000000">
      <w:pPr>
        <w:widowControl w:val="0"/>
        <w:tabs>
          <w:tab w:leader="none" w:pos="142" w:val="left"/>
          <w:tab w:leader="none" w:pos="284" w:val="left"/>
        </w:tabs>
        <w:ind w:firstLine="709" w:left="0"/>
        <w:jc w:val="both"/>
        <w:rPr>
          <w:sz w:val="28"/>
        </w:rPr>
      </w:pPr>
      <w:r>
        <w:rPr>
          <w:sz w:val="28"/>
        </w:rPr>
        <w:t>1) при личной явке:</w:t>
      </w:r>
    </w:p>
    <w:p w14:paraId="2B000000">
      <w:pPr>
        <w:widowControl w:val="0"/>
        <w:tabs>
          <w:tab w:leader="none" w:pos="142" w:val="left"/>
          <w:tab w:leader="none" w:pos="284" w:val="left"/>
        </w:tabs>
        <w:ind w:firstLine="709" w:left="0"/>
        <w:jc w:val="both"/>
        <w:rPr>
          <w:sz w:val="28"/>
        </w:rPr>
      </w:pPr>
      <w:r>
        <w:rPr>
          <w:sz w:val="28"/>
        </w:rPr>
        <w:t>-в администрацию;</w:t>
      </w:r>
    </w:p>
    <w:p w14:paraId="2C000000">
      <w:pPr>
        <w:widowControl w:val="0"/>
        <w:tabs>
          <w:tab w:leader="none" w:pos="142" w:val="left"/>
          <w:tab w:leader="none" w:pos="284" w:val="left"/>
        </w:tabs>
        <w:ind w:firstLine="709" w:left="0"/>
        <w:jc w:val="both"/>
        <w:rPr>
          <w:sz w:val="28"/>
        </w:rPr>
      </w:pPr>
      <w:r>
        <w:rPr>
          <w:sz w:val="28"/>
        </w:rPr>
        <w:t>-в филиалах, отделах, удаленных рабочих местах ГБУ ЛО «МФЦ»;</w:t>
      </w:r>
    </w:p>
    <w:p w14:paraId="2D000000">
      <w:pPr>
        <w:widowControl w:val="0"/>
        <w:tabs>
          <w:tab w:leader="none" w:pos="142" w:val="left"/>
          <w:tab w:leader="none" w:pos="284" w:val="left"/>
        </w:tabs>
        <w:ind w:firstLine="709" w:left="0"/>
        <w:jc w:val="both"/>
        <w:rPr>
          <w:sz w:val="28"/>
        </w:rPr>
      </w:pPr>
      <w:r>
        <w:rPr>
          <w:sz w:val="28"/>
        </w:rPr>
        <w:t>2) без личной явки:</w:t>
      </w:r>
    </w:p>
    <w:p w14:paraId="2E000000">
      <w:pPr>
        <w:widowControl w:val="0"/>
        <w:tabs>
          <w:tab w:leader="none" w:pos="142" w:val="left"/>
          <w:tab w:leader="none" w:pos="284" w:val="left"/>
        </w:tabs>
        <w:ind w:firstLine="709" w:left="0"/>
        <w:jc w:val="both"/>
        <w:rPr>
          <w:sz w:val="28"/>
        </w:rPr>
      </w:pPr>
      <w:r>
        <w:rPr>
          <w:sz w:val="28"/>
        </w:rPr>
        <w:t>- в электронной форме через личный кабинет заявителя на ЕПГУ;</w:t>
      </w:r>
    </w:p>
    <w:p w14:paraId="2F000000">
      <w:pPr>
        <w:widowControl w:val="0"/>
        <w:tabs>
          <w:tab w:leader="none" w:pos="142" w:val="left"/>
          <w:tab w:leader="none" w:pos="284" w:val="left"/>
        </w:tabs>
        <w:ind w:firstLine="709" w:left="0"/>
        <w:jc w:val="both"/>
        <w:rPr>
          <w:sz w:val="28"/>
        </w:rPr>
      </w:pPr>
      <w:r>
        <w:rPr>
          <w:sz w:val="28"/>
        </w:rPr>
        <w:t xml:space="preserve">Заявитель может записаться на прием для подачи </w:t>
      </w:r>
      <w:r>
        <w:rPr>
          <w:sz w:val="28"/>
        </w:rPr>
        <w:t>Уведом</w:t>
      </w:r>
      <w:r>
        <w:rPr>
          <w:sz w:val="28"/>
        </w:rPr>
        <w:t>ления</w:t>
      </w:r>
      <w:r>
        <w:rPr>
          <w:sz w:val="28"/>
        </w:rPr>
        <w:t xml:space="preserve"> </w:t>
      </w:r>
      <w:r>
        <w:rPr>
          <w:sz w:val="28"/>
        </w:rPr>
        <w:t xml:space="preserve"> следующими способами:</w:t>
      </w:r>
    </w:p>
    <w:p w14:paraId="30000000">
      <w:pPr>
        <w:widowControl w:val="0"/>
        <w:tabs>
          <w:tab w:leader="none" w:pos="142" w:val="left"/>
          <w:tab w:leader="none" w:pos="284" w:val="left"/>
        </w:tabs>
        <w:ind w:firstLine="709" w:left="0"/>
        <w:jc w:val="both"/>
        <w:rPr>
          <w:sz w:val="28"/>
        </w:rPr>
      </w:pPr>
      <w:r>
        <w:rPr>
          <w:sz w:val="28"/>
        </w:rPr>
        <w:t>1) посредством Е</w:t>
      </w:r>
      <w:r>
        <w:rPr>
          <w:sz w:val="28"/>
        </w:rPr>
        <w:t>ПГ</w:t>
      </w:r>
      <w:r>
        <w:rPr>
          <w:sz w:val="28"/>
        </w:rPr>
        <w:t>У</w:t>
      </w:r>
      <w:r>
        <w:rPr>
          <w:sz w:val="28"/>
        </w:rPr>
        <w:t xml:space="preserve"> –</w:t>
      </w:r>
      <w:r>
        <w:rPr>
          <w:sz w:val="28"/>
        </w:rPr>
        <w:t xml:space="preserve"> в администрацию, в ГБУ ЛО «МФЦ» </w:t>
      </w:r>
      <w:r>
        <w:rPr>
          <w:sz w:val="28"/>
        </w:rPr>
        <w:br/>
      </w:r>
      <w:r>
        <w:rPr>
          <w:sz w:val="28"/>
        </w:rPr>
        <w:t>(при технической реализации);</w:t>
      </w:r>
    </w:p>
    <w:p w14:paraId="31000000">
      <w:pPr>
        <w:widowControl w:val="0"/>
        <w:tabs>
          <w:tab w:leader="none" w:pos="142" w:val="left"/>
          <w:tab w:leader="none" w:pos="284" w:val="left"/>
        </w:tabs>
        <w:ind w:firstLine="709" w:left="0"/>
        <w:jc w:val="both"/>
        <w:rPr>
          <w:sz w:val="28"/>
        </w:rPr>
      </w:pPr>
      <w:r>
        <w:rPr>
          <w:sz w:val="28"/>
        </w:rPr>
        <w:t xml:space="preserve">2) по телефону </w:t>
      </w:r>
      <w:r>
        <w:rPr>
          <w:sz w:val="28"/>
        </w:rPr>
        <w:t>– администрации, ГБУ ЛО «МФЦ»;</w:t>
      </w:r>
    </w:p>
    <w:p w14:paraId="32000000">
      <w:pPr>
        <w:widowControl w:val="0"/>
        <w:tabs>
          <w:tab w:leader="none" w:pos="142" w:val="left"/>
          <w:tab w:leader="none" w:pos="284" w:val="left"/>
        </w:tabs>
        <w:ind w:firstLine="709" w:left="0"/>
        <w:jc w:val="both"/>
        <w:rPr>
          <w:sz w:val="28"/>
        </w:rPr>
      </w:pPr>
      <w:r>
        <w:rPr>
          <w:sz w:val="28"/>
        </w:rPr>
        <w:t>3) посредством сайта администрации.</w:t>
      </w:r>
    </w:p>
    <w:p w14:paraId="33000000">
      <w:pPr>
        <w:widowControl w:val="0"/>
        <w:tabs>
          <w:tab w:leader="none" w:pos="142" w:val="left"/>
          <w:tab w:leader="none" w:pos="284" w:val="left"/>
        </w:tabs>
        <w:ind w:firstLine="709" w:left="0"/>
        <w:jc w:val="both"/>
        <w:rPr>
          <w:sz w:val="28"/>
        </w:rPr>
      </w:pPr>
      <w:r>
        <w:rPr>
          <w:sz w:val="28"/>
        </w:rPr>
        <w:t>Для записи заявитель выбирает люб</w:t>
      </w:r>
      <w:r>
        <w:rPr>
          <w:sz w:val="28"/>
        </w:rPr>
        <w:t>ые</w:t>
      </w:r>
      <w:r>
        <w:rPr>
          <w:sz w:val="28"/>
        </w:rPr>
        <w:t xml:space="preserve"> свободн</w:t>
      </w:r>
      <w:r>
        <w:rPr>
          <w:sz w:val="28"/>
        </w:rPr>
        <w:t>ые</w:t>
      </w:r>
      <w:r>
        <w:rPr>
          <w:sz w:val="28"/>
        </w:rPr>
        <w:t xml:space="preserve"> для приема дату и время </w:t>
      </w:r>
      <w:r>
        <w:rPr>
          <w:sz w:val="28"/>
        </w:rPr>
        <w:br/>
      </w:r>
      <w:r>
        <w:rPr>
          <w:sz w:val="28"/>
        </w:rPr>
        <w:t>в пределах установленного в администрации</w:t>
      </w:r>
      <w:r>
        <w:rPr>
          <w:sz w:val="28"/>
        </w:rPr>
        <w:t xml:space="preserve"> </w:t>
      </w:r>
      <w:r>
        <w:rPr>
          <w:sz w:val="28"/>
        </w:rPr>
        <w:t>или ГБУ ЛО «МФЦ» графика приема заявителей.</w:t>
      </w:r>
    </w:p>
    <w:p w14:paraId="34000000">
      <w:pPr>
        <w:widowControl w:val="0"/>
        <w:tabs>
          <w:tab w:leader="none" w:pos="142" w:val="left"/>
          <w:tab w:leader="none" w:pos="284" w:val="left"/>
          <w:tab w:leader="none" w:pos="1134" w:val="left"/>
        </w:tabs>
        <w:ind w:firstLine="709" w:left="0"/>
        <w:jc w:val="both"/>
        <w:rPr>
          <w:sz w:val="28"/>
        </w:rPr>
      </w:pPr>
      <w:r>
        <w:rPr>
          <w:sz w:val="28"/>
        </w:rPr>
        <w:t xml:space="preserve">2.2.1. </w:t>
      </w:r>
      <w:r>
        <w:rPr>
          <w:sz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w:t>
      </w:r>
      <w:r>
        <w:rPr>
          <w:sz w:val="28"/>
        </w:rPr>
        <w:t xml:space="preserve">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Pr>
          <w:sz w:val="28"/>
        </w:rPr>
        <w:br/>
      </w:r>
      <w:r>
        <w:rPr>
          <w:sz w:val="28"/>
        </w:rPr>
        <w:t xml:space="preserve">в </w:t>
      </w:r>
      <w:r>
        <w:rPr>
          <w:sz w:val="28"/>
        </w:rPr>
        <w:t>администрации</w:t>
      </w:r>
      <w:r>
        <w:rPr>
          <w:sz w:val="28"/>
        </w:rPr>
        <w:t xml:space="preserve">, ГБУ ЛО "МФЦ" </w:t>
      </w:r>
      <w:r>
        <w:rPr>
          <w:sz w:val="28"/>
        </w:rPr>
        <w:t>с использованием информационных технологий, указанных в частях 10 и 11 статьи 7 Федерального закона от 27.07.2010 N 210-ФЗ "Об</w:t>
      </w:r>
      <w:r>
        <w:rPr>
          <w:sz w:val="28"/>
        </w:rPr>
        <w:t xml:space="preserve"> организации предоставления государственных и муниципальных услуг". </w:t>
      </w:r>
    </w:p>
    <w:p w14:paraId="35000000">
      <w:pPr>
        <w:widowControl w:val="0"/>
        <w:tabs>
          <w:tab w:leader="none" w:pos="142" w:val="left"/>
          <w:tab w:leader="none" w:pos="284" w:val="left"/>
          <w:tab w:leader="none" w:pos="1134" w:val="left"/>
        </w:tabs>
        <w:ind w:firstLine="709" w:left="0"/>
        <w:jc w:val="both"/>
        <w:rPr>
          <w:sz w:val="28"/>
        </w:rPr>
      </w:pPr>
      <w:r>
        <w:rPr>
          <w:sz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36000000">
      <w:pPr>
        <w:widowControl w:val="0"/>
        <w:tabs>
          <w:tab w:leader="none" w:pos="142" w:val="left"/>
          <w:tab w:leader="none" w:pos="284" w:val="left"/>
          <w:tab w:leader="none" w:pos="1134" w:val="left"/>
        </w:tabs>
        <w:ind w:firstLine="709" w:left="0"/>
        <w:jc w:val="both"/>
        <w:rPr>
          <w:sz w:val="28"/>
        </w:rPr>
      </w:pPr>
      <w:r>
        <w:rPr>
          <w:sz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sz w:val="28"/>
        </w:rPr>
        <w:br/>
      </w:r>
      <w:r>
        <w:rPr>
          <w:sz w:val="28"/>
        </w:rPr>
        <w:t>о физическом лице в указанных информационных системах;</w:t>
      </w:r>
    </w:p>
    <w:p w14:paraId="37000000">
      <w:pPr>
        <w:widowControl w:val="0"/>
        <w:tabs>
          <w:tab w:leader="none" w:pos="142" w:val="left"/>
          <w:tab w:leader="none" w:pos="284" w:val="left"/>
          <w:tab w:leader="none" w:pos="1134" w:val="left"/>
        </w:tabs>
        <w:ind w:firstLine="709" w:left="0"/>
        <w:jc w:val="both"/>
        <w:rPr>
          <w:sz w:val="28"/>
        </w:rPr>
      </w:pPr>
      <w:r>
        <w:rPr>
          <w:sz w:val="28"/>
        </w:rPr>
        <w:t>2) единой системы идентификац</w:t>
      </w:r>
      <w:r>
        <w:rPr>
          <w:sz w:val="28"/>
        </w:rPr>
        <w:t>ии и ау</w:t>
      </w:r>
      <w:r>
        <w:rPr>
          <w:sz w:val="28"/>
        </w:rPr>
        <w:t xml:space="preserve">тентификации и единой информационной системы персональных данных, обеспечивающей обработку, </w:t>
      </w:r>
      <w:r>
        <w:rPr>
          <w:sz w:val="28"/>
        </w:rPr>
        <w:t xml:space="preserve">включая сбор и хранение, биометрических персональных данных, их проверку </w:t>
      </w:r>
      <w:r>
        <w:rPr>
          <w:sz w:val="28"/>
        </w:rPr>
        <w:br/>
      </w:r>
      <w:r>
        <w:rPr>
          <w:sz w:val="28"/>
        </w:rPr>
        <w:t>и передачу информации о степени их соответствия предоставленным биометрическим персональным данным физического лица.</w:t>
      </w:r>
    </w:p>
    <w:p w14:paraId="38000000">
      <w:pPr>
        <w:widowControl w:val="0"/>
        <w:tabs>
          <w:tab w:leader="none" w:pos="142" w:val="left"/>
          <w:tab w:leader="none" w:pos="284" w:val="left"/>
        </w:tabs>
        <w:ind w:firstLine="709" w:left="0"/>
        <w:jc w:val="both"/>
        <w:rPr>
          <w:sz w:val="28"/>
        </w:rPr>
      </w:pPr>
      <w:r>
        <w:rPr>
          <w:sz w:val="28"/>
        </w:rPr>
        <w:t xml:space="preserve">2.3. </w:t>
      </w:r>
      <w:r>
        <w:rPr>
          <w:sz w:val="28"/>
        </w:rPr>
        <w:t>Результатом предоставления муниципальной услуги является</w:t>
      </w:r>
      <w:r>
        <w:rPr>
          <w:sz w:val="28"/>
        </w:rPr>
        <w:t>:</w:t>
      </w:r>
    </w:p>
    <w:p w14:paraId="39000000">
      <w:pPr>
        <w:widowControl w:val="0"/>
        <w:tabs>
          <w:tab w:leader="none" w:pos="142" w:val="left"/>
          <w:tab w:leader="none" w:pos="284" w:val="left"/>
        </w:tabs>
        <w:ind w:firstLine="709" w:left="0"/>
        <w:jc w:val="both"/>
        <w:rPr>
          <w:sz w:val="28"/>
        </w:rPr>
      </w:pPr>
      <w:r>
        <w:rPr>
          <w:sz w:val="28"/>
        </w:rPr>
        <w:t xml:space="preserve">– в случае положительного </w:t>
      </w:r>
      <w:r>
        <w:rPr>
          <w:sz w:val="28"/>
        </w:rPr>
        <w:t>результата – акт приемочной комиссии</w:t>
      </w:r>
      <w:r>
        <w:t xml:space="preserve"> </w:t>
      </w:r>
      <w:r>
        <w:rPr>
          <w:sz w:val="28"/>
        </w:rPr>
        <w:t>со</w:t>
      </w:r>
      <w:r>
        <w:rPr>
          <w:sz w:val="28"/>
        </w:rPr>
        <w:t xml:space="preserve">гласно </w:t>
      </w:r>
      <w:r>
        <w:rPr>
          <w:sz w:val="28"/>
        </w:rPr>
        <w:t>Приложению 2 к административному регламенту</w:t>
      </w:r>
      <w:r>
        <w:rPr>
          <w:sz w:val="28"/>
        </w:rPr>
        <w:t>;</w:t>
      </w:r>
    </w:p>
    <w:p w14:paraId="3A000000">
      <w:pPr>
        <w:widowControl w:val="0"/>
        <w:tabs>
          <w:tab w:leader="none" w:pos="142" w:val="left"/>
          <w:tab w:leader="none" w:pos="284" w:val="left"/>
        </w:tabs>
        <w:ind w:firstLine="709" w:left="0"/>
        <w:jc w:val="both"/>
        <w:rPr>
          <w:sz w:val="28"/>
        </w:rPr>
      </w:pPr>
      <w:r>
        <w:rPr>
          <w:sz w:val="28"/>
        </w:rPr>
        <w:t xml:space="preserve">– в случае отрицательного результата – </w:t>
      </w:r>
      <w:r>
        <w:rPr>
          <w:sz w:val="28"/>
        </w:rPr>
        <w:t>решение об отказе в приеме</w:t>
      </w:r>
      <w:r>
        <w:rPr>
          <w:sz w:val="28"/>
        </w:rPr>
        <w:t xml:space="preserve"> </w:t>
      </w:r>
      <w:r>
        <w:rPr>
          <w:sz w:val="28"/>
        </w:rPr>
        <w:t xml:space="preserve">в эксплуатацию </w:t>
      </w:r>
      <w:r>
        <w:rPr>
          <w:sz w:val="28"/>
        </w:rPr>
        <w:t xml:space="preserve">после </w:t>
      </w:r>
      <w:r>
        <w:rPr>
          <w:sz w:val="28"/>
        </w:rPr>
        <w:t xml:space="preserve">переустройства и (или) перепланировки помещения, </w:t>
      </w:r>
      <w:r>
        <w:rPr>
          <w:sz w:val="28"/>
        </w:rPr>
        <w:t xml:space="preserve">в том числе </w:t>
      </w:r>
      <w:r>
        <w:rPr>
          <w:sz w:val="28"/>
        </w:rPr>
        <w:t>в целях перевода жилого помещения в нежилое помещение или нежилого помещения в жилое помещение</w:t>
      </w:r>
      <w:r>
        <w:rPr>
          <w:sz w:val="28"/>
        </w:rPr>
        <w:t xml:space="preserve">, </w:t>
      </w:r>
      <w:r>
        <w:rPr>
          <w:sz w:val="28"/>
        </w:rPr>
        <w:t>согласно Приложению 5 к административному регламенту.</w:t>
      </w:r>
    </w:p>
    <w:p w14:paraId="3B000000">
      <w:pPr>
        <w:ind w:firstLine="709" w:left="0"/>
        <w:jc w:val="both"/>
        <w:rPr>
          <w:sz w:val="28"/>
        </w:rPr>
      </w:pPr>
      <w:r>
        <w:rPr>
          <w:sz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3C000000">
      <w:pPr>
        <w:widowControl w:val="0"/>
        <w:tabs>
          <w:tab w:leader="none" w:pos="142" w:val="left"/>
          <w:tab w:leader="none" w:pos="284" w:val="left"/>
        </w:tabs>
        <w:ind w:firstLine="709" w:left="0"/>
        <w:jc w:val="both"/>
        <w:rPr>
          <w:sz w:val="28"/>
        </w:rPr>
      </w:pPr>
      <w:r>
        <w:rPr>
          <w:sz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3D000000">
      <w:pPr>
        <w:widowControl w:val="0"/>
        <w:tabs>
          <w:tab w:leader="none" w:pos="142" w:val="left"/>
          <w:tab w:leader="none" w:pos="284" w:val="left"/>
        </w:tabs>
        <w:ind w:firstLine="709" w:left="0"/>
        <w:jc w:val="both"/>
        <w:rPr>
          <w:sz w:val="28"/>
        </w:rPr>
      </w:pPr>
      <w:r>
        <w:rPr>
          <w:sz w:val="28"/>
        </w:rPr>
        <w:t>Результ</w:t>
      </w:r>
      <w:r>
        <w:rPr>
          <w:sz w:val="28"/>
        </w:rPr>
        <w:t xml:space="preserve">ат предоставления муниципальной услуги предоставляется </w:t>
      </w:r>
      <w:r>
        <w:rPr>
          <w:sz w:val="28"/>
        </w:rPr>
        <w:br/>
      </w:r>
      <w:r>
        <w:rPr>
          <w:sz w:val="28"/>
        </w:rPr>
        <w:t xml:space="preserve">(в соответствии со способом, указанным заявителем при подаче </w:t>
      </w:r>
      <w:r>
        <w:rPr>
          <w:sz w:val="28"/>
        </w:rPr>
        <w:t>Уведомления</w:t>
      </w:r>
      <w:r>
        <w:rPr>
          <w:sz w:val="28"/>
        </w:rPr>
        <w:t xml:space="preserve"> </w:t>
      </w:r>
      <w:r>
        <w:rPr>
          <w:sz w:val="28"/>
        </w:rPr>
        <w:br/>
      </w:r>
      <w:r>
        <w:rPr>
          <w:sz w:val="28"/>
        </w:rPr>
        <w:t>и документов):</w:t>
      </w:r>
    </w:p>
    <w:p w14:paraId="3E000000">
      <w:pPr>
        <w:widowControl w:val="0"/>
        <w:ind w:firstLine="709" w:left="0"/>
        <w:jc w:val="both"/>
        <w:rPr>
          <w:sz w:val="28"/>
        </w:rPr>
      </w:pPr>
      <w:r>
        <w:rPr>
          <w:sz w:val="28"/>
        </w:rPr>
        <w:t>1) при личной явке:</w:t>
      </w:r>
    </w:p>
    <w:p w14:paraId="3F000000">
      <w:pPr>
        <w:widowControl w:val="0"/>
        <w:ind w:firstLine="709" w:left="0"/>
        <w:jc w:val="both"/>
        <w:rPr>
          <w:sz w:val="28"/>
        </w:rPr>
      </w:pPr>
      <w:r>
        <w:rPr>
          <w:sz w:val="28"/>
        </w:rPr>
        <w:t>в администрации;</w:t>
      </w:r>
    </w:p>
    <w:p w14:paraId="40000000">
      <w:pPr>
        <w:widowControl w:val="0"/>
        <w:ind w:firstLine="709" w:left="0"/>
        <w:jc w:val="both"/>
        <w:rPr>
          <w:sz w:val="28"/>
        </w:rPr>
      </w:pPr>
      <w:r>
        <w:rPr>
          <w:sz w:val="28"/>
        </w:rPr>
        <w:t>в</w:t>
      </w:r>
      <w:r>
        <w:rPr>
          <w:sz w:val="28"/>
        </w:rPr>
        <w:t xml:space="preserve"> филиалах, отделах, удаленных рабочих местах ГБУ ЛО «МФЦ»;</w:t>
      </w:r>
    </w:p>
    <w:p w14:paraId="41000000">
      <w:pPr>
        <w:widowControl w:val="0"/>
        <w:ind w:firstLine="709" w:left="0"/>
        <w:jc w:val="both"/>
        <w:rPr>
          <w:sz w:val="28"/>
        </w:rPr>
      </w:pPr>
      <w:r>
        <w:rPr>
          <w:sz w:val="28"/>
        </w:rPr>
        <w:t>2) без личной явки:</w:t>
      </w:r>
    </w:p>
    <w:p w14:paraId="42000000">
      <w:pPr>
        <w:widowControl w:val="0"/>
        <w:ind w:firstLine="709" w:left="0"/>
        <w:jc w:val="both"/>
        <w:rPr>
          <w:sz w:val="28"/>
        </w:rPr>
      </w:pPr>
      <w:r>
        <w:rPr>
          <w:sz w:val="28"/>
        </w:rPr>
        <w:t>на адрес электронной почты;</w:t>
      </w:r>
    </w:p>
    <w:p w14:paraId="43000000">
      <w:pPr>
        <w:widowControl w:val="0"/>
        <w:ind w:firstLine="709" w:left="0"/>
        <w:jc w:val="both"/>
        <w:rPr>
          <w:sz w:val="28"/>
        </w:rPr>
      </w:pPr>
      <w:r>
        <w:rPr>
          <w:sz w:val="28"/>
        </w:rPr>
        <w:t>в электронной форме через личный кабинет заявителя на ЕПГУ.</w:t>
      </w:r>
    </w:p>
    <w:p w14:paraId="44000000">
      <w:pPr>
        <w:widowControl w:val="0"/>
        <w:tabs>
          <w:tab w:leader="none" w:pos="142" w:val="left"/>
          <w:tab w:leader="none" w:pos="284" w:val="left"/>
          <w:tab w:leader="none" w:pos="1134" w:val="left"/>
        </w:tabs>
        <w:ind w:firstLine="709" w:left="0"/>
        <w:jc w:val="both"/>
        <w:rPr>
          <w:sz w:val="28"/>
        </w:rPr>
      </w:pPr>
      <w:r>
        <w:rPr>
          <w:sz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w:t>
      </w:r>
      <w:r>
        <w:rPr>
          <w:sz w:val="28"/>
        </w:rPr>
        <w:t>числе номер реестровой записи, направляется и хранится в личном кабинете заявителя на ЕПГУ (при наличии технической возможности).</w:t>
      </w:r>
    </w:p>
    <w:p w14:paraId="45000000">
      <w:pPr>
        <w:widowControl w:val="0"/>
        <w:ind w:firstLine="709" w:left="0"/>
        <w:jc w:val="both"/>
        <w:rPr>
          <w:sz w:val="28"/>
        </w:rPr>
      </w:pPr>
      <w:r>
        <w:rPr>
          <w:sz w:val="28"/>
        </w:rPr>
        <w:t xml:space="preserve">2.4. </w:t>
      </w:r>
      <w:r>
        <w:rPr>
          <w:sz w:val="28"/>
        </w:rPr>
        <w:t xml:space="preserve">Срок предоставления муниципальной услуги </w:t>
      </w:r>
      <w:r>
        <w:rPr>
          <w:sz w:val="28"/>
        </w:rPr>
        <w:t xml:space="preserve">– </w:t>
      </w:r>
      <w:r>
        <w:rPr>
          <w:sz w:val="28"/>
        </w:rPr>
        <w:t>19 рабочих дней</w:t>
      </w:r>
      <w:r>
        <w:rPr>
          <w:sz w:val="28"/>
        </w:rPr>
        <w:t xml:space="preserve"> </w:t>
      </w:r>
      <w:r>
        <w:rPr>
          <w:sz w:val="28"/>
        </w:rPr>
        <w:t>(</w:t>
      </w:r>
      <w:r>
        <w:rPr>
          <w:sz w:val="28"/>
        </w:rPr>
        <w:t>не дол</w:t>
      </w:r>
      <w:r>
        <w:rPr>
          <w:sz w:val="28"/>
        </w:rPr>
        <w:t>жен превышать 30 календарных дней)</w:t>
      </w:r>
      <w:r>
        <w:rPr>
          <w:sz w:val="28"/>
        </w:rPr>
        <w:t xml:space="preserve"> </w:t>
      </w:r>
      <w:r>
        <w:rPr>
          <w:sz w:val="28"/>
        </w:rPr>
        <w:t>с</w:t>
      </w:r>
      <w:r>
        <w:rPr>
          <w:sz w:val="28"/>
        </w:rPr>
        <w:t xml:space="preserve"> </w:t>
      </w:r>
      <w:r>
        <w:rPr>
          <w:sz w:val="28"/>
        </w:rPr>
        <w:t>даты поступления</w:t>
      </w:r>
      <w:r>
        <w:rPr>
          <w:sz w:val="28"/>
        </w:rPr>
        <w:t xml:space="preserve"> (регистрации</w:t>
      </w:r>
      <w:r>
        <w:rPr>
          <w:sz w:val="28"/>
        </w:rPr>
        <w:t xml:space="preserve">) </w:t>
      </w:r>
      <w:r>
        <w:rPr>
          <w:sz w:val="28"/>
        </w:rPr>
        <w:t>Уведомления</w:t>
      </w:r>
      <w:r>
        <w:rPr>
          <w:sz w:val="28"/>
        </w:rPr>
        <w:t xml:space="preserve"> в администрацию.</w:t>
      </w:r>
    </w:p>
    <w:p w14:paraId="46000000">
      <w:pPr>
        <w:widowControl w:val="0"/>
        <w:tabs>
          <w:tab w:leader="none" w:pos="142" w:val="left"/>
          <w:tab w:leader="none" w:pos="284" w:val="left"/>
        </w:tabs>
        <w:ind w:firstLine="709" w:left="0"/>
        <w:jc w:val="both"/>
        <w:rPr>
          <w:sz w:val="28"/>
        </w:rPr>
      </w:pPr>
      <w:bookmarkStart w:id="4" w:name="sub_1027"/>
      <w:r>
        <w:rPr>
          <w:sz w:val="28"/>
        </w:rPr>
        <w:t>2.5. Правовые основания для предоставления муниципальной услуги.</w:t>
      </w:r>
      <w:bookmarkEnd w:id="4"/>
    </w:p>
    <w:p w14:paraId="47000000">
      <w:pPr>
        <w:pStyle w:val="Style_7"/>
        <w:ind/>
        <w:jc w:val="both"/>
        <w:rPr>
          <w:rFonts w:ascii="Times New Roman" w:hAnsi="Times New Roman"/>
          <w:sz w:val="28"/>
        </w:rPr>
      </w:pPr>
      <w:r>
        <w:rPr>
          <w:rFonts w:ascii="Times New Roman" w:hAnsi="Times New Roman"/>
          <w:sz w:val="28"/>
        </w:rPr>
        <w:t xml:space="preserve">- Жилищный кодекс Российской Федерации от 29.12.2004 № 188-ФЗ; </w:t>
      </w:r>
    </w:p>
    <w:p w14:paraId="48000000">
      <w:pPr>
        <w:pStyle w:val="Style_7"/>
        <w:ind/>
        <w:jc w:val="both"/>
        <w:rPr>
          <w:rFonts w:ascii="Times New Roman" w:hAnsi="Times New Roman"/>
          <w:sz w:val="28"/>
        </w:rPr>
      </w:pPr>
      <w:r>
        <w:rPr>
          <w:rFonts w:ascii="Times New Roman" w:hAnsi="Times New Roman"/>
          <w:sz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49000000">
      <w:pPr>
        <w:pStyle w:val="Style_7"/>
        <w:ind/>
        <w:jc w:val="both"/>
        <w:rPr>
          <w:rFonts w:ascii="Times New Roman" w:hAnsi="Times New Roman"/>
          <w:sz w:val="28"/>
        </w:rPr>
      </w:pPr>
      <w:r>
        <w:rPr>
          <w:rFonts w:ascii="Times New Roman" w:hAnsi="Times New Roman"/>
          <w:sz w:val="28"/>
        </w:rPr>
        <w:t xml:space="preserve">2.6. Исчерпывающий перечень документов, необходимых в соответствии </w:t>
      </w:r>
      <w:r>
        <w:rPr>
          <w:rFonts w:ascii="Times New Roman" w:hAnsi="Times New Roman"/>
          <w:sz w:val="28"/>
        </w:rPr>
        <w:br/>
      </w:r>
      <w:r>
        <w:rPr>
          <w:rFonts w:ascii="Times New Roman" w:hAnsi="Times New Roman"/>
          <w:sz w:val="28"/>
        </w:rPr>
        <w:t>с законодательными или иными нормативными правовыми актами для предоставления муниципальной услуги, подл</w:t>
      </w:r>
      <w:r>
        <w:rPr>
          <w:rFonts w:ascii="Times New Roman" w:hAnsi="Times New Roman"/>
          <w:sz w:val="28"/>
        </w:rPr>
        <w:t>ежащих представлению заявителем</w:t>
      </w:r>
      <w:r>
        <w:rPr>
          <w:rFonts w:ascii="Times New Roman" w:hAnsi="Times New Roman"/>
          <w:sz w:val="28"/>
        </w:rPr>
        <w:t xml:space="preserve">: </w:t>
      </w:r>
    </w:p>
    <w:p w14:paraId="4A000000">
      <w:pPr>
        <w:ind w:firstLine="709" w:left="0"/>
        <w:jc w:val="both"/>
        <w:rPr>
          <w:sz w:val="28"/>
        </w:rPr>
      </w:pPr>
      <w:r>
        <w:rPr>
          <w:sz w:val="28"/>
        </w:rPr>
        <w:t xml:space="preserve">1) заявление </w:t>
      </w:r>
      <w:r>
        <w:rPr>
          <w:sz w:val="28"/>
        </w:rPr>
        <w:t>после переустройства и (или) перепланировки помещения,</w:t>
      </w:r>
      <w:r>
        <w:rPr>
          <w:sz w:val="28"/>
        </w:rPr>
        <w:t xml:space="preserve"> </w:t>
      </w:r>
      <w:r>
        <w:rPr>
          <w:sz w:val="28"/>
        </w:rPr>
        <w:t xml:space="preserve">в том числе </w:t>
      </w:r>
      <w:r>
        <w:rPr>
          <w:sz w:val="28"/>
        </w:rPr>
        <w:t>в целях</w:t>
      </w:r>
      <w:r>
        <w:rPr>
          <w:sz w:val="28"/>
        </w:rPr>
        <w:t xml:space="preserve"> перевода жилого помещения в нежилое помещение или нежилого помещения в жилое помещение</w:t>
      </w:r>
      <w:r>
        <w:rPr>
          <w:sz w:val="28"/>
        </w:rPr>
        <w:t xml:space="preserve"> </w:t>
      </w:r>
      <w:r>
        <w:rPr>
          <w:sz w:val="28"/>
        </w:rPr>
        <w:t>(</w:t>
      </w:r>
      <w:r>
        <w:rPr>
          <w:sz w:val="28"/>
        </w:rPr>
        <w:t xml:space="preserve">Приложение </w:t>
      </w:r>
      <w:r>
        <w:rPr>
          <w:sz w:val="28"/>
        </w:rPr>
        <w:t>1);</w:t>
      </w:r>
    </w:p>
    <w:p w14:paraId="4B000000">
      <w:pPr>
        <w:widowControl w:val="0"/>
        <w:ind w:firstLine="709" w:left="0"/>
        <w:jc w:val="both"/>
        <w:rPr>
          <w:sz w:val="28"/>
        </w:rPr>
      </w:pPr>
      <w:r>
        <w:rPr>
          <w:sz w:val="28"/>
        </w:rPr>
        <w:t>2</w:t>
      </w:r>
      <w:r>
        <w:rPr>
          <w:sz w:val="28"/>
        </w:rPr>
        <w:t xml:space="preserve">) </w:t>
      </w:r>
      <w:r>
        <w:rPr>
          <w:sz w:val="28"/>
        </w:rPr>
        <w:t xml:space="preserve">копию </w:t>
      </w:r>
      <w:r>
        <w:rPr>
          <w:sz w:val="28"/>
        </w:rPr>
        <w:t>документ</w:t>
      </w:r>
      <w:r>
        <w:rPr>
          <w:sz w:val="28"/>
        </w:rPr>
        <w:t>а</w:t>
      </w:r>
      <w:r>
        <w:rPr>
          <w:sz w:val="28"/>
        </w:rPr>
        <w:t>, удостоверяющего</w:t>
      </w:r>
      <w:r>
        <w:rPr>
          <w:sz w:val="28"/>
        </w:rPr>
        <w:t xml:space="preserve"> право (полномочия) представителя ф</w:t>
      </w:r>
      <w:r>
        <w:rPr>
          <w:sz w:val="28"/>
        </w:rPr>
        <w:t>изического или юридического лица, если с заявлением обращается представитель заявителя (в случае необходимости);</w:t>
      </w:r>
    </w:p>
    <w:p w14:paraId="4C000000">
      <w:pPr>
        <w:widowControl w:val="0"/>
        <w:ind w:firstLine="709" w:left="0"/>
        <w:jc w:val="both"/>
        <w:rPr>
          <w:sz w:val="28"/>
        </w:rPr>
      </w:pPr>
      <w:r>
        <w:rPr>
          <w:sz w:val="28"/>
        </w:rPr>
        <w:t xml:space="preserve">3) технический план перепланированного помещения, подготовленный заявителем в соответствии с Федеральным </w:t>
      </w:r>
      <w:r>
        <w:rPr>
          <w:sz w:val="28"/>
        </w:rPr>
        <w:fldChar w:fldCharType="begin"/>
      </w:r>
      <w:r>
        <w:rPr>
          <w:sz w:val="28"/>
        </w:rPr>
        <w:instrText>HYPERLINK "https://login.consultant.ru/link/?req=doc&amp;base=LAW&amp;n=469783"</w:instrText>
      </w:r>
      <w:r>
        <w:rPr>
          <w:sz w:val="28"/>
        </w:rPr>
        <w:fldChar w:fldCharType="separate"/>
      </w:r>
      <w:r>
        <w:rPr>
          <w:sz w:val="28"/>
        </w:rPr>
        <w:t>законом</w:t>
      </w:r>
      <w:r>
        <w:rPr>
          <w:sz w:val="28"/>
        </w:rPr>
        <w:fldChar w:fldCharType="end"/>
      </w:r>
      <w:r>
        <w:rPr>
          <w:sz w:val="28"/>
        </w:rPr>
        <w:t xml:space="preserve"> от 13 июля 2015 года                       № 218-ФЗ "О государственной регистрации недвижимости".</w:t>
      </w:r>
    </w:p>
    <w:p w14:paraId="4D000000">
      <w:pPr>
        <w:ind w:firstLine="709" w:left="0"/>
        <w:jc w:val="both"/>
        <w:rPr>
          <w:sz w:val="28"/>
        </w:rPr>
      </w:pPr>
      <w:r>
        <w:rPr>
          <w:sz w:val="28"/>
        </w:rPr>
        <w:t xml:space="preserve">2.7. </w:t>
      </w:r>
      <w:r>
        <w:rPr>
          <w:sz w:val="28"/>
        </w:rPr>
        <w:t xml:space="preserve">Исчерпывающий перечень документов (сведений), необходимых </w:t>
      </w:r>
      <w:r>
        <w:rPr>
          <w:sz w:val="28"/>
        </w:rPr>
        <w:br/>
      </w:r>
      <w:r>
        <w:rPr>
          <w:sz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Pr>
          <w:sz w:val="28"/>
        </w:rPr>
        <w:t xml:space="preserve">им организаций (за исключением организаций, оказывающих услуги, необходимые и обязательные для предоставления муниципальной услуги) </w:t>
      </w:r>
      <w:r>
        <w:rPr>
          <w:sz w:val="28"/>
        </w:rPr>
        <w:br/>
      </w:r>
      <w:r>
        <w:rPr>
          <w:sz w:val="28"/>
        </w:rPr>
        <w:t>и подлежащих представлению в рамках межведомственного информационного взаимодействия</w:t>
      </w:r>
      <w:r>
        <w:rPr>
          <w:sz w:val="28"/>
        </w:rPr>
        <w:t>:</w:t>
      </w:r>
    </w:p>
    <w:p w14:paraId="4E000000">
      <w:pPr>
        <w:ind w:firstLine="851" w:left="0"/>
        <w:jc w:val="both"/>
        <w:rPr>
          <w:sz w:val="28"/>
        </w:rPr>
      </w:pPr>
      <w:r>
        <w:rPr>
          <w:sz w:val="28"/>
        </w:rPr>
        <w:t xml:space="preserve">Администрация в рамках </w:t>
      </w:r>
      <w:r>
        <w:rPr>
          <w:sz w:val="28"/>
        </w:rPr>
        <w:t xml:space="preserve">межведомственного информационного взаимодействия </w:t>
      </w:r>
      <w:r>
        <w:rPr>
          <w:sz w:val="28"/>
        </w:rPr>
        <w:t>для предоставления муниципальной услуги запрашивает следующие документы:</w:t>
      </w:r>
    </w:p>
    <w:p w14:paraId="4F000000">
      <w:pPr>
        <w:widowControl w:val="0"/>
        <w:ind w:firstLine="709" w:left="0"/>
        <w:jc w:val="both"/>
        <w:rPr>
          <w:sz w:val="28"/>
        </w:rPr>
      </w:pPr>
      <w:r>
        <w:rPr>
          <w:sz w:val="28"/>
        </w:rPr>
        <w:t xml:space="preserve">1) решение о согласовании переустройства и (или) перепланировки </w:t>
      </w:r>
      <w:r>
        <w:rPr>
          <w:sz w:val="28"/>
        </w:rPr>
        <w:t>помещени</w:t>
      </w:r>
      <w:r>
        <w:rPr>
          <w:sz w:val="28"/>
        </w:rPr>
        <w:t xml:space="preserve">я </w:t>
      </w:r>
      <w:r>
        <w:rPr>
          <w:sz w:val="28"/>
        </w:rPr>
        <w:t>в многоквартирном доме</w:t>
      </w:r>
      <w:r>
        <w:rPr>
          <w:sz w:val="28"/>
        </w:rPr>
        <w:t>;</w:t>
      </w:r>
    </w:p>
    <w:p w14:paraId="50000000">
      <w:pPr>
        <w:widowControl w:val="0"/>
        <w:ind w:firstLine="709" w:left="0"/>
        <w:jc w:val="both"/>
        <w:rPr>
          <w:sz w:val="28"/>
        </w:rPr>
      </w:pPr>
      <w:r>
        <w:rPr>
          <w:sz w:val="28"/>
        </w:rPr>
        <w:t>2) правоустанавливающие</w:t>
      </w:r>
      <w:r>
        <w:rPr>
          <w:sz w:val="28"/>
        </w:rPr>
        <w:t xml:space="preserve"> доку</w:t>
      </w:r>
      <w:r>
        <w:rPr>
          <w:sz w:val="28"/>
        </w:rPr>
        <w:t xml:space="preserve">менты на переустраиваемое и (или) </w:t>
      </w:r>
      <w:r>
        <w:rPr>
          <w:sz w:val="28"/>
        </w:rPr>
        <w:t>перепла</w:t>
      </w:r>
      <w:r>
        <w:rPr>
          <w:sz w:val="28"/>
        </w:rPr>
        <w:t>нируемое</w:t>
      </w:r>
      <w:r>
        <w:rPr>
          <w:sz w:val="28"/>
        </w:rPr>
        <w:t xml:space="preserve"> </w:t>
      </w:r>
      <w:r>
        <w:rPr>
          <w:sz w:val="28"/>
        </w:rPr>
        <w:t>помещение</w:t>
      </w:r>
      <w:r>
        <w:rPr>
          <w:sz w:val="28"/>
        </w:rPr>
        <w:t>, если право на него зарегистрировано в Едином государственном реестре недвижимости</w:t>
      </w:r>
      <w:r>
        <w:rPr>
          <w:sz w:val="28"/>
        </w:rPr>
        <w:t>;</w:t>
      </w:r>
    </w:p>
    <w:p w14:paraId="51000000">
      <w:pPr>
        <w:widowControl w:val="0"/>
        <w:ind w:firstLine="709" w:left="0"/>
        <w:jc w:val="both"/>
        <w:rPr>
          <w:sz w:val="28"/>
        </w:rPr>
      </w:pPr>
      <w:r>
        <w:rPr>
          <w:sz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52000000">
      <w:pPr>
        <w:widowControl w:val="0"/>
        <w:ind w:firstLine="709" w:left="0"/>
        <w:jc w:val="both"/>
        <w:rPr>
          <w:sz w:val="28"/>
        </w:rPr>
      </w:pPr>
      <w:r>
        <w:rPr>
          <w:sz w:val="28"/>
        </w:rPr>
        <w:t>2.7.2. При предоставлении муниципальной услуги запрещается требовать от Заявителя:</w:t>
      </w:r>
    </w:p>
    <w:p w14:paraId="53000000">
      <w:pPr>
        <w:widowControl w:val="0"/>
        <w:ind w:firstLine="709" w:left="0"/>
        <w:jc w:val="both"/>
        <w:rPr>
          <w:sz w:val="28"/>
        </w:rPr>
      </w:pPr>
      <w:r>
        <w:rPr>
          <w:sz w:val="28"/>
        </w:rPr>
        <w:t xml:space="preserve">представления документов и информации или осуществления действий, </w:t>
      </w:r>
      <w:r>
        <w:rPr>
          <w:sz w:val="28"/>
        </w:rPr>
        <w:t xml:space="preserve">представление или осуществление которых не предусмотрено нормативными правовыми актами, регулирующими отношения, возникающие в связи </w:t>
      </w:r>
      <w:r>
        <w:rPr>
          <w:sz w:val="28"/>
        </w:rPr>
        <w:br/>
      </w:r>
      <w:r>
        <w:rPr>
          <w:sz w:val="28"/>
        </w:rPr>
        <w:t>с предоставлением муниципальной услуги;</w:t>
      </w:r>
    </w:p>
    <w:p w14:paraId="54000000">
      <w:pPr>
        <w:widowControl w:val="0"/>
        <w:ind w:firstLine="709" w:left="0"/>
        <w:jc w:val="both"/>
        <w:rPr>
          <w:sz w:val="28"/>
        </w:rPr>
      </w:pPr>
      <w:r>
        <w:rPr>
          <w:sz w:val="28"/>
        </w:rPr>
        <w:t xml:space="preserve">представления документов и информации, которые в соответствии </w:t>
      </w:r>
      <w:r>
        <w:rPr>
          <w:sz w:val="28"/>
        </w:rPr>
        <w:br/>
      </w:r>
      <w:r>
        <w:rPr>
          <w:sz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r>
        <w:rPr>
          <w:sz w:val="28"/>
        </w:rPr>
        <w:t>и(</w:t>
      </w:r>
      <w:r>
        <w:rPr>
          <w:sz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Pr>
          <w:sz w:val="28"/>
        </w:rPr>
        <w:fldChar w:fldCharType="begin"/>
      </w:r>
      <w:r>
        <w:rPr>
          <w:sz w:val="28"/>
        </w:rPr>
        <w:instrText>HYPERLINK "consultantplus://offline/ref=2F9262DDC7196A55F4BCAEA92D29945129F9698A93F50A09631C2647DC6509733B724F87F2D4F7BA1949817B4129A4E5D9C730A446CFI"</w:instrText>
      </w:r>
      <w:r>
        <w:rPr>
          <w:sz w:val="28"/>
        </w:rPr>
        <w:fldChar w:fldCharType="separate"/>
      </w:r>
      <w:r>
        <w:rPr>
          <w:sz w:val="28"/>
        </w:rPr>
        <w:t>части 6 статьи 7</w:t>
      </w:r>
      <w:r>
        <w:rPr>
          <w:sz w:val="28"/>
        </w:rPr>
        <w:fldChar w:fldCharType="end"/>
      </w:r>
      <w:r>
        <w:rPr>
          <w:sz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55000000">
      <w:pPr>
        <w:widowControl w:val="0"/>
        <w:ind w:firstLine="709" w:left="0"/>
        <w:jc w:val="both"/>
        <w:rPr>
          <w:sz w:val="28"/>
        </w:rPr>
      </w:pPr>
      <w:r>
        <w:rPr>
          <w:sz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Pr>
          <w:sz w:val="28"/>
        </w:rPr>
        <w:br/>
      </w:r>
      <w:r>
        <w:rPr>
          <w:sz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Pr>
          <w:sz w:val="28"/>
        </w:rPr>
        <w:fldChar w:fldCharType="begin"/>
      </w:r>
      <w:r>
        <w:rPr>
          <w:sz w:val="28"/>
        </w:rPr>
        <w:instrText>HYPERLINK "consultantplus://offline/ref=2F9262DDC7196A55F4BCAEA92D29945129F9698A93F50A09631C2647DC6509733B724F82F1DFA3EE5B17D82B0362A9EDC1DB30AF70C4778646C1I"</w:instrText>
      </w:r>
      <w:r>
        <w:rPr>
          <w:sz w:val="28"/>
        </w:rPr>
        <w:fldChar w:fldCharType="separate"/>
      </w:r>
      <w:r>
        <w:rPr>
          <w:sz w:val="28"/>
        </w:rPr>
        <w:t>части 1 статьи 9</w:t>
      </w:r>
      <w:r>
        <w:rPr>
          <w:sz w:val="28"/>
        </w:rPr>
        <w:fldChar w:fldCharType="end"/>
      </w:r>
      <w:r>
        <w:rPr>
          <w:sz w:val="28"/>
        </w:rPr>
        <w:t xml:space="preserve"> Федерального закона № 210-ФЗ;</w:t>
      </w:r>
    </w:p>
    <w:p w14:paraId="56000000">
      <w:pPr>
        <w:widowControl w:val="0"/>
        <w:ind w:firstLine="709" w:left="0"/>
        <w:jc w:val="both"/>
        <w:rPr>
          <w:sz w:val="28"/>
        </w:rPr>
      </w:pPr>
      <w:r>
        <w:rPr>
          <w:sz w:val="28"/>
        </w:rPr>
        <w:t xml:space="preserve">представления документов и информации, отсутствие </w:t>
      </w:r>
      <w:r>
        <w:rPr>
          <w:sz w:val="28"/>
        </w:rPr>
        <w:t>и(</w:t>
      </w:r>
      <w:r>
        <w:rPr>
          <w:sz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sz w:val="28"/>
        </w:rPr>
        <w:br/>
      </w:r>
      <w:r>
        <w:rPr>
          <w:sz w:val="28"/>
        </w:rPr>
        <w:t xml:space="preserve">в предоставлении муниципальной услуги, за исключением случаев, предусмотренных </w:t>
      </w:r>
      <w:r>
        <w:rPr>
          <w:sz w:val="28"/>
        </w:rPr>
        <w:fldChar w:fldCharType="begin"/>
      </w:r>
      <w:r>
        <w:rPr>
          <w:sz w:val="28"/>
        </w:rPr>
        <w:instrText>HYPERLINK "consultantplus://offline/ref=2F9262DDC7196A55F4BCAEA92D29945129F9698A93F50A09631C2647DC6509733B724F81F8DFA8BF0C58D9774631BAECCEDB32A66C4CC7I"</w:instrText>
      </w:r>
      <w:r>
        <w:rPr>
          <w:sz w:val="28"/>
        </w:rPr>
        <w:fldChar w:fldCharType="separate"/>
      </w:r>
      <w:r>
        <w:rPr>
          <w:sz w:val="28"/>
        </w:rPr>
        <w:t>пунктом 4 части 1 статьи 7</w:t>
      </w:r>
      <w:r>
        <w:rPr>
          <w:sz w:val="28"/>
        </w:rPr>
        <w:fldChar w:fldCharType="end"/>
      </w:r>
      <w:r>
        <w:rPr>
          <w:sz w:val="28"/>
        </w:rPr>
        <w:t xml:space="preserve"> Федерального закона № 210-ФЗ;</w:t>
      </w:r>
    </w:p>
    <w:p w14:paraId="57000000">
      <w:pPr>
        <w:widowControl w:val="0"/>
        <w:ind w:firstLine="709" w:left="0"/>
        <w:jc w:val="both"/>
        <w:rPr>
          <w:sz w:val="28"/>
        </w:rPr>
      </w:pPr>
      <w:r>
        <w:rPr>
          <w:sz w:val="28"/>
        </w:rPr>
        <w:t xml:space="preserve">представления на бумажном носителе документов и информации, электронные образы которых ранее были заверены в соответствии с </w:t>
      </w:r>
      <w:r>
        <w:rPr>
          <w:sz w:val="28"/>
        </w:rPr>
        <w:fldChar w:fldCharType="begin"/>
      </w:r>
      <w:r>
        <w:rPr>
          <w:sz w:val="28"/>
        </w:rPr>
        <w:instrText>HYPERLINK "consultantplus://offline/ref=2F9262DDC7196A55F4BCAEA92D29945129F9698A93F50A09631C2647DC6509733B724F80F4D6A8BF0C58D9774631BAECCEDB32A66C4CC7I"</w:instrText>
      </w:r>
      <w:r>
        <w:rPr>
          <w:sz w:val="28"/>
        </w:rPr>
        <w:fldChar w:fldCharType="separate"/>
      </w:r>
      <w:r>
        <w:rPr>
          <w:sz w:val="28"/>
        </w:rPr>
        <w:t>пунктом 7.2 части 1 статьи 16</w:t>
      </w:r>
      <w:r>
        <w:rPr>
          <w:sz w:val="28"/>
        </w:rPr>
        <w:fldChar w:fldCharType="end"/>
      </w:r>
      <w:r>
        <w:rPr>
          <w:sz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8000000">
      <w:pPr>
        <w:widowControl w:val="0"/>
        <w:ind w:firstLine="709" w:left="0"/>
        <w:jc w:val="both"/>
        <w:rPr>
          <w:color w:themeColor="text1" w:val="000000"/>
          <w:sz w:val="28"/>
        </w:rPr>
      </w:pPr>
      <w:r>
        <w:rPr>
          <w:sz w:val="28"/>
        </w:rPr>
        <w:t xml:space="preserve">2.7.3. </w:t>
      </w:r>
      <w:r>
        <w:rPr>
          <w:color w:themeColor="text1" w:val="000000"/>
          <w:sz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59000000">
      <w:pPr>
        <w:widowControl w:val="0"/>
        <w:ind w:firstLine="709" w:left="0"/>
        <w:jc w:val="both"/>
        <w:rPr>
          <w:color w:themeColor="text1" w:val="000000"/>
          <w:sz w:val="28"/>
        </w:rPr>
      </w:pPr>
      <w:r>
        <w:rPr>
          <w:color w:themeColor="text1" w:val="000000"/>
          <w:sz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r>
        <w:rPr>
          <w:color w:themeColor="text1" w:val="000000"/>
          <w:sz w:val="28"/>
        </w:rPr>
        <w:t>запрос</w:t>
      </w:r>
      <w:r>
        <w:rPr>
          <w:color w:themeColor="text1" w:val="000000"/>
          <w:sz w:val="28"/>
        </w:rPr>
        <w:t xml:space="preserve"> о предоставлении соответствующей услуги для немедленного получения результата предоставления такой услуги;</w:t>
      </w:r>
    </w:p>
    <w:p w14:paraId="5A000000">
      <w:pPr>
        <w:widowControl w:val="0"/>
        <w:ind w:firstLine="709" w:left="0"/>
        <w:jc w:val="both"/>
        <w:rPr>
          <w:sz w:val="28"/>
        </w:rPr>
      </w:pPr>
      <w:r>
        <w:rPr>
          <w:color w:themeColor="text1" w:val="000000"/>
          <w:sz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r>
        <w:rPr>
          <w:color w:themeColor="text1" w:val="000000"/>
          <w:sz w:val="28"/>
        </w:rPr>
        <w:t xml:space="preserve"> проведенных </w:t>
      </w:r>
      <w:r>
        <w:rPr>
          <w:color w:themeColor="text1" w:val="000000"/>
          <w:sz w:val="28"/>
        </w:rPr>
        <w:t>мероприятиях</w:t>
      </w:r>
      <w:r>
        <w:rPr>
          <w:color w:themeColor="text1" w:val="000000"/>
          <w:sz w:val="28"/>
        </w:rPr>
        <w:t>.</w:t>
      </w:r>
    </w:p>
    <w:p w14:paraId="5B000000">
      <w:pPr>
        <w:widowControl w:val="0"/>
        <w:ind w:firstLine="709" w:left="0"/>
        <w:jc w:val="both"/>
        <w:rPr>
          <w:sz w:val="28"/>
        </w:rPr>
      </w:pPr>
      <w:r>
        <w:rPr>
          <w:sz w:val="28"/>
        </w:rPr>
        <w:t>2.8</w:t>
      </w:r>
      <w:r>
        <w:rPr>
          <w:sz w:val="28"/>
        </w:rPr>
        <w:t xml:space="preserve">. </w:t>
      </w:r>
      <w:r>
        <w:rPr>
          <w:sz w:val="28"/>
        </w:rPr>
        <w:t>Исчерпывающий перечень оснований для приостановления предоставления муниципальной услуги</w:t>
      </w:r>
      <w:r>
        <w:rPr>
          <w:sz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Pr>
          <w:sz w:val="28"/>
        </w:rPr>
        <w:t>.</w:t>
      </w:r>
    </w:p>
    <w:p w14:paraId="5C000000">
      <w:pPr>
        <w:widowControl w:val="0"/>
        <w:ind w:firstLine="709" w:left="0"/>
        <w:jc w:val="both"/>
        <w:rPr>
          <w:sz w:val="28"/>
        </w:rPr>
      </w:pPr>
      <w:r>
        <w:rPr>
          <w:sz w:val="28"/>
        </w:rPr>
        <w:t>Основания для приостановления предоставления муниципальной услуги не предусмотрены.</w:t>
      </w:r>
    </w:p>
    <w:p w14:paraId="5D000000">
      <w:pPr>
        <w:tabs>
          <w:tab w:leader="none" w:pos="142" w:val="left"/>
          <w:tab w:leader="none" w:pos="284" w:val="left"/>
        </w:tabs>
        <w:ind w:firstLine="709" w:left="0"/>
        <w:jc w:val="both"/>
        <w:rPr>
          <w:sz w:val="28"/>
        </w:rPr>
      </w:pPr>
      <w:r>
        <w:rPr>
          <w:sz w:val="28"/>
        </w:rPr>
        <w:t>2.9. Исчерпывающий перечень оснований для отказа в приеме документов, необходимых для предоставления муниципальной услуги.</w:t>
      </w:r>
    </w:p>
    <w:p w14:paraId="5E000000">
      <w:pPr>
        <w:pStyle w:val="Style_7"/>
        <w:ind w:firstLine="540" w:left="0"/>
        <w:jc w:val="both"/>
        <w:rPr>
          <w:rFonts w:ascii="Times New Roman" w:hAnsi="Times New Roman"/>
          <w:sz w:val="28"/>
        </w:rPr>
      </w:pPr>
      <w:r>
        <w:rPr>
          <w:rFonts w:ascii="Times New Roman" w:hAnsi="Times New Roman"/>
          <w:sz w:val="28"/>
        </w:rPr>
        <w:t>Основания</w:t>
      </w:r>
      <w:r>
        <w:rPr>
          <w:rFonts w:ascii="Times New Roman" w:hAnsi="Times New Roman"/>
          <w:sz w:val="28"/>
        </w:rPr>
        <w:t xml:space="preserve"> для отказа в приеме документов</w:t>
      </w:r>
      <w:r>
        <w:rPr>
          <w:rFonts w:ascii="Times New Roman" w:hAnsi="Times New Roman"/>
          <w:sz w:val="28"/>
        </w:rPr>
        <w:t>:</w:t>
      </w:r>
    </w:p>
    <w:p w14:paraId="5F000000">
      <w:pPr>
        <w:ind w:firstLine="666" w:left="43"/>
        <w:jc w:val="both"/>
        <w:rPr>
          <w:sz w:val="28"/>
        </w:rPr>
      </w:pPr>
      <w:r>
        <w:rPr>
          <w:sz w:val="28"/>
        </w:rPr>
        <w:t xml:space="preserve">– </w:t>
      </w:r>
      <w:r>
        <w:rPr>
          <w:sz w:val="28"/>
        </w:rPr>
        <w:t>Уведомление</w:t>
      </w:r>
      <w:r>
        <w:rPr>
          <w:sz w:val="28"/>
        </w:rPr>
        <w:t xml:space="preserve"> подано лицом, не уполномоченным на осуществление таких действий;</w:t>
      </w:r>
    </w:p>
    <w:p w14:paraId="60000000">
      <w:pPr>
        <w:ind w:firstLine="666" w:left="0"/>
        <w:jc w:val="both"/>
        <w:rPr>
          <w:sz w:val="28"/>
        </w:rPr>
      </w:pPr>
      <w:r>
        <w:rPr>
          <w:sz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1000000">
      <w:pPr>
        <w:ind w:firstLine="666" w:left="0"/>
        <w:jc w:val="both"/>
        <w:rPr>
          <w:sz w:val="28"/>
        </w:rPr>
      </w:pPr>
      <w:r>
        <w:rPr>
          <w:sz w:val="28"/>
        </w:rPr>
        <w:t>– Представленные заявителем документы не отвечают требованиям, установленным административным регламентом;</w:t>
      </w:r>
    </w:p>
    <w:p w14:paraId="62000000">
      <w:pPr>
        <w:ind w:firstLine="666" w:left="0"/>
        <w:jc w:val="both"/>
        <w:rPr>
          <w:sz w:val="28"/>
        </w:rPr>
      </w:pPr>
      <w:r>
        <w:rPr>
          <w:sz w:val="28"/>
        </w:rPr>
        <w:t xml:space="preserve">– Предмет запроса не регламентируется законодательством в рамках услуги: представления </w:t>
      </w:r>
      <w:r>
        <w:rPr>
          <w:sz w:val="28"/>
        </w:rPr>
        <w:t>документов в ненадлежащий орган</w:t>
      </w:r>
      <w:r>
        <w:rPr>
          <w:sz w:val="28"/>
        </w:rPr>
        <w:t>.</w:t>
      </w:r>
    </w:p>
    <w:p w14:paraId="63000000">
      <w:pPr>
        <w:pStyle w:val="Style_7"/>
        <w:ind/>
        <w:jc w:val="both"/>
        <w:rPr>
          <w:rFonts w:ascii="Times New Roman" w:hAnsi="Times New Roman"/>
          <w:sz w:val="28"/>
        </w:rPr>
      </w:pPr>
      <w:r>
        <w:rPr>
          <w:rFonts w:ascii="Times New Roman" w:hAnsi="Times New Roman"/>
          <w:sz w:val="28"/>
        </w:rPr>
        <w:t xml:space="preserve">2.10. </w:t>
      </w:r>
      <w:r>
        <w:rPr>
          <w:rFonts w:ascii="Times New Roman" w:hAnsi="Times New Roman"/>
          <w:sz w:val="28"/>
        </w:rPr>
        <w:t xml:space="preserve">Исчерпывающий перечень оснований для отказа в предоставлении </w:t>
      </w:r>
      <w:r>
        <w:rPr>
          <w:rFonts w:ascii="Times New Roman" w:hAnsi="Times New Roman"/>
          <w:sz w:val="28"/>
        </w:rPr>
        <w:t>муниципальной услуги.</w:t>
      </w:r>
    </w:p>
    <w:p w14:paraId="64000000">
      <w:pPr>
        <w:pStyle w:val="Style_7"/>
        <w:ind/>
        <w:jc w:val="both"/>
        <w:rPr>
          <w:rFonts w:ascii="Times New Roman" w:hAnsi="Times New Roman"/>
          <w:sz w:val="28"/>
        </w:rPr>
      </w:pPr>
      <w:r>
        <w:rPr>
          <w:rFonts w:ascii="Times New Roman" w:hAnsi="Times New Roman"/>
          <w:sz w:val="28"/>
        </w:rPr>
        <w:t xml:space="preserve">Основаниями для отказа в подтверждении завершения переустройства </w:t>
      </w:r>
      <w:r>
        <w:rPr>
          <w:rFonts w:ascii="Times New Roman" w:hAnsi="Times New Roman"/>
          <w:sz w:val="28"/>
        </w:rPr>
        <w:br/>
      </w:r>
      <w:r>
        <w:rPr>
          <w:rFonts w:ascii="Times New Roman" w:hAnsi="Times New Roman"/>
          <w:sz w:val="28"/>
        </w:rPr>
        <w:t>и (или) перепланировки помещения</w:t>
      </w:r>
      <w:r>
        <w:rPr>
          <w:rFonts w:ascii="Times New Roman" w:hAnsi="Times New Roman"/>
          <w:sz w:val="28"/>
        </w:rPr>
        <w:t xml:space="preserve"> являются:</w:t>
      </w:r>
    </w:p>
    <w:p w14:paraId="65000000">
      <w:pPr>
        <w:widowControl w:val="0"/>
        <w:tabs>
          <w:tab w:leader="none" w:pos="1134" w:val="left"/>
        </w:tabs>
        <w:ind w:firstLine="709" w:left="0"/>
        <w:jc w:val="both"/>
        <w:rPr>
          <w:sz w:val="28"/>
        </w:rPr>
      </w:pPr>
      <w:r>
        <w:rPr>
          <w:sz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6000000">
      <w:pPr>
        <w:widowControl w:val="0"/>
        <w:tabs>
          <w:tab w:leader="none" w:pos="1134" w:val="left"/>
        </w:tabs>
        <w:ind w:firstLine="709" w:left="0"/>
        <w:jc w:val="both"/>
        <w:rPr>
          <w:sz w:val="28"/>
        </w:rPr>
      </w:pPr>
      <w:r>
        <w:rPr>
          <w:sz w:val="28"/>
        </w:rPr>
        <w:t xml:space="preserve">а) </w:t>
      </w:r>
      <w:r>
        <w:rPr>
          <w:sz w:val="28"/>
        </w:rPr>
        <w:t xml:space="preserve">заявителем не представлены документы, определенные пунктом 2.6 настоящего административного регламента, обязанность по представлению </w:t>
      </w:r>
      <w:r>
        <w:rPr>
          <w:sz w:val="28"/>
        </w:rPr>
        <w:t>которых</w:t>
      </w:r>
      <w:r>
        <w:rPr>
          <w:sz w:val="28"/>
        </w:rPr>
        <w:t xml:space="preserve"> возложена на заявителя </w:t>
      </w:r>
    </w:p>
    <w:p w14:paraId="67000000">
      <w:pPr>
        <w:widowControl w:val="0"/>
        <w:tabs>
          <w:tab w:leader="none" w:pos="1134" w:val="left"/>
        </w:tabs>
        <w:ind w:firstLine="709" w:left="0"/>
        <w:jc w:val="both"/>
        <w:rPr>
          <w:sz w:val="28"/>
        </w:rPr>
      </w:pPr>
      <w:r>
        <w:rPr>
          <w:sz w:val="28"/>
        </w:rPr>
        <w:t>2)</w:t>
      </w:r>
      <w:r>
        <w:rPr>
          <w:sz w:val="28"/>
        </w:rPr>
        <w:t>Отсутствие права на предоставление муниципальной услуги</w:t>
      </w:r>
      <w:r>
        <w:rPr>
          <w:sz w:val="28"/>
        </w:rPr>
        <w:t>:</w:t>
      </w:r>
    </w:p>
    <w:p w14:paraId="68000000">
      <w:pPr>
        <w:widowControl w:val="0"/>
        <w:tabs>
          <w:tab w:leader="none" w:pos="1134" w:val="left"/>
        </w:tabs>
        <w:ind w:firstLine="709" w:left="0"/>
        <w:jc w:val="both"/>
        <w:rPr>
          <w:sz w:val="28"/>
        </w:rPr>
      </w:pPr>
      <w:r>
        <w:rPr>
          <w:sz w:val="28"/>
        </w:rPr>
        <w:t>а)</w:t>
      </w:r>
      <w:r>
        <w:rPr>
          <w:sz w:val="28"/>
        </w:rPr>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r>
        <w:rPr>
          <w:sz w:val="28"/>
        </w:rPr>
        <w:t>перепланируемого</w:t>
      </w:r>
      <w:r>
        <w:rPr>
          <w:sz w:val="28"/>
        </w:rPr>
        <w:t xml:space="preserve"> помещения;</w:t>
      </w:r>
    </w:p>
    <w:p w14:paraId="69000000">
      <w:pPr>
        <w:pStyle w:val="Style_7"/>
        <w:ind/>
        <w:jc w:val="both"/>
        <w:rPr>
          <w:rFonts w:ascii="Times New Roman" w:hAnsi="Times New Roman"/>
          <w:sz w:val="28"/>
        </w:rPr>
      </w:pPr>
      <w:r>
        <w:rPr>
          <w:rFonts w:ascii="Times New Roman" w:hAnsi="Times New Roman"/>
          <w:sz w:val="28"/>
        </w:rPr>
        <w:t xml:space="preserve">б) </w:t>
      </w:r>
      <w:r>
        <w:rPr>
          <w:rFonts w:ascii="Times New Roman" w:hAnsi="Times New Roman"/>
          <w:sz w:val="28"/>
        </w:rPr>
        <w:t>обеспечение доступа в помещение</w:t>
      </w:r>
    </w:p>
    <w:p w14:paraId="6A000000">
      <w:pPr>
        <w:ind w:firstLine="709" w:left="0"/>
        <w:jc w:val="both"/>
        <w:rPr>
          <w:sz w:val="28"/>
        </w:rPr>
      </w:pPr>
      <w:r>
        <w:rPr>
          <w:sz w:val="28"/>
        </w:rPr>
        <w:t xml:space="preserve">2.11. Порядок, размер и основания взимания государственной пошлины или иной платы, взимаемой за предоставление </w:t>
      </w:r>
      <w:r>
        <w:rPr>
          <w:sz w:val="28"/>
        </w:rPr>
        <w:t>муниципальной</w:t>
      </w:r>
      <w:r>
        <w:rPr>
          <w:sz w:val="28"/>
        </w:rPr>
        <w:t xml:space="preserve"> услуги.</w:t>
      </w:r>
    </w:p>
    <w:p w14:paraId="6B000000">
      <w:pPr>
        <w:pStyle w:val="Style_7"/>
        <w:ind/>
        <w:jc w:val="both"/>
        <w:rPr>
          <w:rFonts w:ascii="Times New Roman" w:hAnsi="Times New Roman"/>
          <w:sz w:val="28"/>
        </w:rPr>
      </w:pPr>
      <w:r>
        <w:rPr>
          <w:rFonts w:ascii="Times New Roman" w:hAnsi="Times New Roman"/>
          <w:sz w:val="28"/>
        </w:rPr>
        <w:t xml:space="preserve"> </w:t>
      </w:r>
      <w:r>
        <w:rPr>
          <w:rFonts w:ascii="Times New Roman" w:hAnsi="Times New Roman"/>
          <w:sz w:val="28"/>
        </w:rPr>
        <w:t>2.11</w:t>
      </w:r>
      <w:r>
        <w:rPr>
          <w:rFonts w:ascii="Times New Roman" w:hAnsi="Times New Roman"/>
          <w:sz w:val="28"/>
        </w:rPr>
        <w:t>.1</w:t>
      </w:r>
      <w:r>
        <w:rPr>
          <w:rFonts w:ascii="Times New Roman" w:hAnsi="Times New Roman"/>
          <w:sz w:val="28"/>
        </w:rPr>
        <w:t>. Муниципальная услуга предоставляется бесплатно.</w:t>
      </w:r>
    </w:p>
    <w:p w14:paraId="6C000000">
      <w:pPr>
        <w:pStyle w:val="Style_7"/>
        <w:ind/>
        <w:jc w:val="both"/>
        <w:rPr>
          <w:rFonts w:ascii="Times New Roman" w:hAnsi="Times New Roman"/>
          <w:sz w:val="28"/>
        </w:rPr>
      </w:pPr>
      <w:r>
        <w:rPr>
          <w:rFonts w:ascii="Times New Roman" w:hAnsi="Times New Roman"/>
          <w:sz w:val="28"/>
        </w:rPr>
        <w:t xml:space="preserve">2.12. Максимальный срок ожидания в очереди при подаче запроса </w:t>
      </w:r>
      <w:r>
        <w:rPr>
          <w:rFonts w:ascii="Times New Roman" w:hAnsi="Times New Roman"/>
          <w:sz w:val="28"/>
        </w:rPr>
        <w:br/>
      </w:r>
      <w:r>
        <w:rPr>
          <w:rFonts w:ascii="Times New Roman" w:hAnsi="Times New Roman"/>
          <w:sz w:val="28"/>
        </w:rPr>
        <w:t>о предоставлении муниципальной услуги и при получении результата предоставления муниципальной услуги составляет 15 минут.</w:t>
      </w:r>
      <w:bookmarkEnd w:id="3"/>
    </w:p>
    <w:p w14:paraId="6D000000">
      <w:pPr>
        <w:pStyle w:val="Style_8"/>
        <w:widowControl w:val="0"/>
        <w:tabs>
          <w:tab w:leader="none" w:pos="142" w:val="left"/>
          <w:tab w:leader="none" w:pos="284" w:val="left"/>
        </w:tabs>
        <w:ind w:firstLine="709" w:left="0"/>
        <w:jc w:val="both"/>
      </w:pPr>
      <w:r>
        <w:t xml:space="preserve">2.13. Срок регистрации запроса заявителя о предоставлении муниципальной </w:t>
      </w:r>
      <w:r>
        <w:t>услуги составляет в администрации:</w:t>
      </w:r>
    </w:p>
    <w:p w14:paraId="6E000000">
      <w:pPr>
        <w:pStyle w:val="Style_8"/>
        <w:widowControl w:val="0"/>
        <w:tabs>
          <w:tab w:leader="none" w:pos="142" w:val="left"/>
          <w:tab w:leader="none" w:pos="284" w:val="left"/>
        </w:tabs>
        <w:ind w:firstLine="709" w:left="0"/>
        <w:jc w:val="both"/>
      </w:pPr>
      <w:r>
        <w:t xml:space="preserve">- при личном обращении – </w:t>
      </w:r>
      <w:r>
        <w:t>1</w:t>
      </w:r>
      <w:r>
        <w:t xml:space="preserve"> рабочи</w:t>
      </w:r>
      <w:r>
        <w:t>й</w:t>
      </w:r>
      <w:r>
        <w:t xml:space="preserve"> </w:t>
      </w:r>
      <w:r>
        <w:t xml:space="preserve">день </w:t>
      </w:r>
      <w:r>
        <w:t>с даты поступления</w:t>
      </w:r>
      <w:r>
        <w:t>;</w:t>
      </w:r>
    </w:p>
    <w:p w14:paraId="6F000000">
      <w:pPr>
        <w:pStyle w:val="Style_8"/>
        <w:widowControl w:val="0"/>
        <w:tabs>
          <w:tab w:leader="none" w:pos="142" w:val="left"/>
          <w:tab w:leader="none" w:pos="284" w:val="left"/>
        </w:tabs>
        <w:ind w:firstLine="709" w:left="0"/>
        <w:jc w:val="both"/>
      </w:pPr>
      <w:r>
        <w:t xml:space="preserve">- при направлении запроса из </w:t>
      </w:r>
      <w:r>
        <w:t>ГБУ ЛО «МФЦ»</w:t>
      </w:r>
      <w:r>
        <w:t xml:space="preserve"> </w:t>
      </w:r>
      <w:r>
        <w:br/>
      </w:r>
      <w:r>
        <w:t xml:space="preserve">в администрацию – </w:t>
      </w:r>
      <w:r>
        <w:t>1 рабочий день</w:t>
      </w:r>
      <w:r>
        <w:t xml:space="preserve"> </w:t>
      </w:r>
      <w:r>
        <w:t>с даты поступления</w:t>
      </w:r>
      <w:r>
        <w:t xml:space="preserve"> документов из ГБУ ЛО «МФЦ» в  администрацию;</w:t>
      </w:r>
    </w:p>
    <w:p w14:paraId="70000000">
      <w:pPr>
        <w:pStyle w:val="Style_8"/>
        <w:widowControl w:val="0"/>
        <w:tabs>
          <w:tab w:leader="none" w:pos="142" w:val="left"/>
          <w:tab w:leader="none" w:pos="284" w:val="left"/>
        </w:tabs>
        <w:ind w:firstLine="709" w:left="0"/>
        <w:jc w:val="both"/>
      </w:pPr>
      <w:r>
        <w:t xml:space="preserve">- при направлении запроса посредством ЕПГУ (при наличии технической возможности) – </w:t>
      </w:r>
      <w:r>
        <w:t xml:space="preserve">1 рабочий день </w:t>
      </w:r>
      <w:r>
        <w:t>с даты поступления</w:t>
      </w:r>
      <w:r>
        <w:t>.</w:t>
      </w:r>
    </w:p>
    <w:p w14:paraId="71000000">
      <w:pPr>
        <w:pStyle w:val="Style_8"/>
        <w:widowControl w:val="0"/>
        <w:tabs>
          <w:tab w:leader="none" w:pos="142" w:val="left"/>
          <w:tab w:leader="none" w:pos="284" w:val="left"/>
        </w:tabs>
        <w:ind w:firstLine="709" w:left="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2000000">
      <w:pPr>
        <w:widowControl w:val="0"/>
        <w:tabs>
          <w:tab w:leader="none" w:pos="142" w:val="left"/>
          <w:tab w:leader="none" w:pos="284" w:val="left"/>
        </w:tabs>
        <w:ind w:firstLine="709" w:left="0"/>
        <w:jc w:val="both"/>
        <w:rPr>
          <w:sz w:val="28"/>
        </w:rPr>
      </w:pPr>
      <w:r>
        <w:rPr>
          <w:sz w:val="28"/>
        </w:rPr>
        <w:t xml:space="preserve">2.14.1. Предоставление муниципальной услуги осуществляется                                  в специально выделенных для этих целей помещениях администрации или </w:t>
      </w:r>
      <w:r>
        <w:rPr>
          <w:sz w:val="28"/>
        </w:rPr>
        <w:br/>
      </w:r>
      <w:r>
        <w:rPr>
          <w:sz w:val="28"/>
        </w:rPr>
        <w:t xml:space="preserve">в </w:t>
      </w:r>
      <w:r>
        <w:rPr>
          <w:sz w:val="28"/>
        </w:rPr>
        <w:t>многофункциональных центрах.</w:t>
      </w:r>
    </w:p>
    <w:p w14:paraId="73000000">
      <w:pPr>
        <w:widowControl w:val="0"/>
        <w:tabs>
          <w:tab w:leader="none" w:pos="142" w:val="left"/>
          <w:tab w:leader="none" w:pos="284" w:val="left"/>
        </w:tabs>
        <w:ind w:firstLine="709" w:left="0"/>
        <w:jc w:val="both"/>
        <w:rPr>
          <w:sz w:val="28"/>
        </w:rPr>
      </w:pPr>
      <w:r>
        <w:rPr>
          <w:sz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Pr>
          <w:sz w:val="28"/>
        </w:rPr>
        <w:t>многофункциональные центры</w:t>
      </w:r>
      <w:r>
        <w:rPr>
          <w:sz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4000000">
      <w:pPr>
        <w:widowControl w:val="0"/>
        <w:tabs>
          <w:tab w:leader="none" w:pos="142" w:val="left"/>
          <w:tab w:leader="none" w:pos="284" w:val="left"/>
        </w:tabs>
        <w:ind w:firstLine="709" w:left="0"/>
        <w:jc w:val="both"/>
        <w:rPr>
          <w:sz w:val="28"/>
        </w:rPr>
      </w:pPr>
      <w:r>
        <w:rPr>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000000">
      <w:pPr>
        <w:widowControl w:val="0"/>
        <w:tabs>
          <w:tab w:leader="none" w:pos="142" w:val="left"/>
          <w:tab w:leader="none" w:pos="284" w:val="left"/>
        </w:tabs>
        <w:ind w:firstLine="709" w:left="0"/>
        <w:jc w:val="both"/>
        <w:rPr>
          <w:sz w:val="28"/>
        </w:rPr>
      </w:pPr>
      <w:r>
        <w:rPr>
          <w:sz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76000000">
      <w:pPr>
        <w:widowControl w:val="0"/>
        <w:tabs>
          <w:tab w:leader="none" w:pos="142" w:val="left"/>
          <w:tab w:leader="none" w:pos="284" w:val="left"/>
        </w:tabs>
        <w:ind w:firstLine="709" w:left="0"/>
        <w:jc w:val="both"/>
        <w:rPr>
          <w:sz w:val="28"/>
        </w:rPr>
      </w:pPr>
      <w:r>
        <w:rPr>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7000000">
      <w:pPr>
        <w:widowControl w:val="0"/>
        <w:tabs>
          <w:tab w:leader="none" w:pos="142" w:val="left"/>
          <w:tab w:leader="none" w:pos="284" w:val="left"/>
        </w:tabs>
        <w:ind w:firstLine="709" w:left="0"/>
        <w:jc w:val="both"/>
        <w:rPr>
          <w:sz w:val="28"/>
        </w:rPr>
      </w:pPr>
      <w:r>
        <w:rPr>
          <w:sz w:val="28"/>
        </w:rPr>
        <w:t xml:space="preserve">2.14.6. В помещении организуется бесплатный туалет для посетителей, </w:t>
      </w:r>
      <w:r>
        <w:rPr>
          <w:sz w:val="28"/>
        </w:rPr>
        <w:br/>
      </w:r>
      <w:r>
        <w:rPr>
          <w:sz w:val="28"/>
        </w:rPr>
        <w:t>в том числе туалет, предназначенный для инвалидов.</w:t>
      </w:r>
    </w:p>
    <w:p w14:paraId="78000000">
      <w:pPr>
        <w:widowControl w:val="0"/>
        <w:tabs>
          <w:tab w:leader="none" w:pos="142" w:val="left"/>
          <w:tab w:leader="none" w:pos="284" w:val="left"/>
        </w:tabs>
        <w:ind w:firstLine="709" w:left="0"/>
        <w:jc w:val="both"/>
        <w:rPr>
          <w:sz w:val="28"/>
        </w:rPr>
      </w:pPr>
      <w:r>
        <w:rPr>
          <w:sz w:val="28"/>
        </w:rPr>
        <w:t xml:space="preserve">2.14.7. При необходимости работником </w:t>
      </w:r>
      <w:r>
        <w:rPr>
          <w:sz w:val="28"/>
        </w:rPr>
        <w:t>ГБУ ЛО «МФЦ»</w:t>
      </w:r>
      <w:r>
        <w:rPr>
          <w:sz w:val="28"/>
        </w:rPr>
        <w:t>, администрации  инвалиду оказывается помощь в преодолении барьеров, мешающих получению ими услуг наравне с другими лицами.</w:t>
      </w:r>
    </w:p>
    <w:p w14:paraId="79000000">
      <w:pPr>
        <w:widowControl w:val="0"/>
        <w:tabs>
          <w:tab w:leader="none" w:pos="142" w:val="left"/>
          <w:tab w:leader="none" w:pos="284" w:val="left"/>
        </w:tabs>
        <w:ind w:firstLine="709" w:left="0"/>
        <w:jc w:val="both"/>
        <w:rPr>
          <w:sz w:val="28"/>
        </w:rPr>
      </w:pPr>
      <w:r>
        <w:rPr>
          <w:sz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A000000">
      <w:pPr>
        <w:widowControl w:val="0"/>
        <w:tabs>
          <w:tab w:leader="none" w:pos="142" w:val="left"/>
          <w:tab w:leader="none" w:pos="284" w:val="left"/>
        </w:tabs>
        <w:ind w:firstLine="709" w:left="0"/>
        <w:jc w:val="both"/>
        <w:rPr>
          <w:sz w:val="28"/>
        </w:rPr>
      </w:pPr>
      <w:r>
        <w:rPr>
          <w:sz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Pr>
          <w:sz w:val="28"/>
        </w:rPr>
        <w:t xml:space="preserve">допуск </w:t>
      </w:r>
      <w:r>
        <w:rPr>
          <w:sz w:val="28"/>
        </w:rPr>
        <w:t>сурдопереводчика</w:t>
      </w:r>
      <w:r>
        <w:rPr>
          <w:sz w:val="28"/>
        </w:rPr>
        <w:t xml:space="preserve"> и </w:t>
      </w:r>
      <w:r>
        <w:rPr>
          <w:sz w:val="28"/>
        </w:rPr>
        <w:t>тифлосурдопереводчика</w:t>
      </w:r>
      <w:r>
        <w:rPr>
          <w:sz w:val="28"/>
        </w:rPr>
        <w:t>.</w:t>
      </w:r>
    </w:p>
    <w:p w14:paraId="7B000000">
      <w:pPr>
        <w:widowControl w:val="0"/>
        <w:tabs>
          <w:tab w:leader="none" w:pos="142" w:val="left"/>
          <w:tab w:leader="none" w:pos="284" w:val="left"/>
        </w:tabs>
        <w:ind w:firstLine="709" w:left="0"/>
        <w:jc w:val="both"/>
        <w:rPr>
          <w:sz w:val="28"/>
        </w:rPr>
      </w:pPr>
      <w:r>
        <w:rPr>
          <w:sz w:val="28"/>
        </w:rPr>
        <w:t>2.14.10. Оборудование мест повышенного удобства с дополнительным местом для собаки-проводника и устрой</w:t>
      </w:r>
      <w:r>
        <w:rPr>
          <w:sz w:val="28"/>
        </w:rPr>
        <w:t>ств дл</w:t>
      </w:r>
      <w:r>
        <w:rPr>
          <w:sz w:val="28"/>
        </w:rPr>
        <w:t>я передвижения инвалида (костылей, ходунков).</w:t>
      </w:r>
    </w:p>
    <w:p w14:paraId="7C000000">
      <w:pPr>
        <w:widowControl w:val="0"/>
        <w:tabs>
          <w:tab w:leader="none" w:pos="142" w:val="left"/>
          <w:tab w:leader="none" w:pos="284" w:val="left"/>
        </w:tabs>
        <w:ind w:firstLine="709" w:left="0"/>
        <w:jc w:val="both"/>
        <w:rPr>
          <w:sz w:val="28"/>
        </w:rPr>
      </w:pPr>
      <w:r>
        <w:rPr>
          <w:sz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D000000">
      <w:pPr>
        <w:widowControl w:val="0"/>
        <w:tabs>
          <w:tab w:leader="none" w:pos="142" w:val="left"/>
          <w:tab w:leader="none" w:pos="284" w:val="left"/>
        </w:tabs>
        <w:ind w:firstLine="709" w:left="0"/>
        <w:jc w:val="both"/>
        <w:rPr>
          <w:sz w:val="28"/>
        </w:rPr>
      </w:pPr>
      <w:r>
        <w:rPr>
          <w:sz w:val="28"/>
        </w:rPr>
        <w:t xml:space="preserve">2.14.12. Помещения приема и выдачи документов должны предусматривать места для ожидания, информирования и приема заявителей. </w:t>
      </w:r>
    </w:p>
    <w:p w14:paraId="7E000000">
      <w:pPr>
        <w:widowControl w:val="0"/>
        <w:tabs>
          <w:tab w:leader="none" w:pos="142" w:val="left"/>
          <w:tab w:leader="none" w:pos="284" w:val="left"/>
        </w:tabs>
        <w:ind w:firstLine="709" w:left="0"/>
        <w:jc w:val="both"/>
        <w:rPr>
          <w:sz w:val="28"/>
        </w:rPr>
      </w:pPr>
      <w:r>
        <w:rPr>
          <w:sz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F000000">
      <w:pPr>
        <w:widowControl w:val="0"/>
        <w:tabs>
          <w:tab w:leader="none" w:pos="142" w:val="left"/>
          <w:tab w:leader="none" w:pos="284" w:val="left"/>
        </w:tabs>
        <w:ind w:firstLine="709" w:left="0"/>
        <w:jc w:val="both"/>
        <w:rPr>
          <w:sz w:val="28"/>
        </w:rPr>
      </w:pPr>
      <w:r>
        <w:rPr>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80000000">
      <w:pPr>
        <w:widowControl w:val="0"/>
        <w:tabs>
          <w:tab w:leader="none" w:pos="142" w:val="left"/>
          <w:tab w:leader="none" w:pos="284" w:val="left"/>
        </w:tabs>
        <w:ind w:firstLine="709" w:left="0"/>
        <w:jc w:val="both"/>
        <w:rPr>
          <w:sz w:val="28"/>
        </w:rPr>
      </w:pPr>
      <w:r>
        <w:rPr>
          <w:sz w:val="28"/>
        </w:rPr>
        <w:t>2.15. Показатели доступности и качества муниципальной услуги.</w:t>
      </w:r>
    </w:p>
    <w:p w14:paraId="81000000">
      <w:pPr>
        <w:widowControl w:val="0"/>
        <w:tabs>
          <w:tab w:leader="none" w:pos="142" w:val="left"/>
          <w:tab w:leader="none" w:pos="284" w:val="left"/>
        </w:tabs>
        <w:ind w:firstLine="709" w:left="0"/>
        <w:jc w:val="both"/>
        <w:rPr>
          <w:sz w:val="28"/>
        </w:rPr>
      </w:pPr>
      <w:r>
        <w:rPr>
          <w:sz w:val="28"/>
        </w:rPr>
        <w:t xml:space="preserve">2.15.1. </w:t>
      </w:r>
      <w:r>
        <w:rPr>
          <w:sz w:val="28"/>
        </w:rPr>
        <w:t>Показатели доступности муниципальной услуги (общие, применимые в отношении всех заявителей):</w:t>
      </w:r>
    </w:p>
    <w:p w14:paraId="82000000">
      <w:pPr>
        <w:widowControl w:val="0"/>
        <w:ind w:firstLine="709" w:left="0"/>
        <w:jc w:val="both"/>
        <w:rPr>
          <w:sz w:val="28"/>
        </w:rPr>
      </w:pPr>
      <w:r>
        <w:rPr>
          <w:sz w:val="28"/>
        </w:rPr>
        <w:t>1) транспортная доступность к месту предоставления муниципальной услуги;</w:t>
      </w:r>
    </w:p>
    <w:p w14:paraId="83000000">
      <w:pPr>
        <w:widowControl w:val="0"/>
        <w:ind w:firstLine="709" w:left="0"/>
        <w:jc w:val="both"/>
        <w:rPr>
          <w:sz w:val="28"/>
        </w:rPr>
      </w:pPr>
      <w:r>
        <w:rPr>
          <w:sz w:val="28"/>
        </w:rPr>
        <w:t xml:space="preserve">2) наличие указателей, обеспечивающих беспрепятственный доступ </w:t>
      </w:r>
      <w:r>
        <w:rPr>
          <w:sz w:val="28"/>
        </w:rPr>
        <w:br/>
      </w:r>
      <w:r>
        <w:rPr>
          <w:sz w:val="28"/>
        </w:rPr>
        <w:t>к помещениям, в которых предоставляется услуга;</w:t>
      </w:r>
    </w:p>
    <w:p w14:paraId="84000000">
      <w:pPr>
        <w:widowControl w:val="0"/>
        <w:ind w:firstLine="709" w:left="0"/>
        <w:jc w:val="both"/>
        <w:rPr>
          <w:sz w:val="28"/>
        </w:rPr>
      </w:pPr>
      <w:r>
        <w:rPr>
          <w:sz w:val="28"/>
        </w:rPr>
        <w:t xml:space="preserve">3) возможность получения полной и достоверной информации </w:t>
      </w:r>
      <w:r>
        <w:rPr>
          <w:sz w:val="28"/>
        </w:rPr>
        <w:br/>
      </w:r>
      <w:r>
        <w:rPr>
          <w:sz w:val="28"/>
        </w:rPr>
        <w:t xml:space="preserve">о муниципальной услуге в администрации, </w:t>
      </w:r>
      <w:r>
        <w:rPr>
          <w:sz w:val="28"/>
        </w:rPr>
        <w:t>ГБУ ЛО «МФЦ»</w:t>
      </w:r>
      <w:r>
        <w:rPr>
          <w:sz w:val="28"/>
        </w:rPr>
        <w:t xml:space="preserve">, по телефону, </w:t>
      </w:r>
      <w:r>
        <w:rPr>
          <w:sz w:val="28"/>
        </w:rPr>
        <w:br/>
      </w:r>
      <w:r>
        <w:rPr>
          <w:sz w:val="28"/>
        </w:rPr>
        <w:t>на официальном сайте органа, предоставл</w:t>
      </w:r>
      <w:r>
        <w:rPr>
          <w:sz w:val="28"/>
        </w:rPr>
        <w:t>яющего услугу, посредством ЕПГУ</w:t>
      </w:r>
      <w:r>
        <w:rPr>
          <w:sz w:val="28"/>
        </w:rPr>
        <w:t>;</w:t>
      </w:r>
    </w:p>
    <w:p w14:paraId="85000000">
      <w:pPr>
        <w:widowControl w:val="0"/>
        <w:ind w:firstLine="709" w:left="0"/>
        <w:jc w:val="both"/>
        <w:rPr>
          <w:sz w:val="28"/>
        </w:rPr>
      </w:pPr>
      <w:r>
        <w:rPr>
          <w:sz w:val="28"/>
        </w:rPr>
        <w:t>4) предоставление муниципальной услуги любым доступным способом, предусмотренным действующим законодательством;</w:t>
      </w:r>
    </w:p>
    <w:p w14:paraId="86000000">
      <w:pPr>
        <w:widowControl w:val="0"/>
        <w:ind w:firstLine="709" w:left="0"/>
        <w:jc w:val="both"/>
        <w:rPr>
          <w:sz w:val="28"/>
        </w:rPr>
      </w:pPr>
      <w:r>
        <w:rPr>
          <w:sz w:val="28"/>
        </w:rPr>
        <w:t xml:space="preserve">5) обеспечение для заявителя возможности получения информации о ходе </w:t>
      </w:r>
      <w:r>
        <w:rPr>
          <w:sz w:val="28"/>
        </w:rPr>
        <w:br/>
      </w:r>
      <w:r>
        <w:rPr>
          <w:sz w:val="28"/>
        </w:rPr>
        <w:t>и результате предоставления муниципальн</w:t>
      </w:r>
      <w:r>
        <w:rPr>
          <w:sz w:val="28"/>
        </w:rPr>
        <w:t>ой услуги с использованием ЕПГУ</w:t>
      </w:r>
      <w:r>
        <w:rPr>
          <w:sz w:val="28"/>
        </w:rPr>
        <w:t>.</w:t>
      </w:r>
    </w:p>
    <w:p w14:paraId="87000000">
      <w:pPr>
        <w:widowControl w:val="0"/>
        <w:tabs>
          <w:tab w:leader="none" w:pos="3261" w:val="left"/>
        </w:tabs>
        <w:ind w:firstLine="709" w:left="0"/>
        <w:jc w:val="both"/>
        <w:rPr>
          <w:sz w:val="28"/>
        </w:rPr>
      </w:pPr>
      <w:r>
        <w:rPr>
          <w:sz w:val="28"/>
        </w:rPr>
        <w:t xml:space="preserve">2.15.2. </w:t>
      </w:r>
      <w:r>
        <w:rPr>
          <w:sz w:val="28"/>
        </w:rPr>
        <w:t>Показатели доступности муниципальной услуги (специальные, применимые в отношении инвалидов):</w:t>
      </w:r>
    </w:p>
    <w:p w14:paraId="88000000">
      <w:pPr>
        <w:widowControl w:val="0"/>
        <w:tabs>
          <w:tab w:leader="none" w:pos="3261" w:val="left"/>
        </w:tabs>
        <w:ind w:firstLine="709" w:left="0"/>
        <w:jc w:val="both"/>
        <w:rPr>
          <w:sz w:val="28"/>
        </w:rPr>
      </w:pPr>
      <w:r>
        <w:rPr>
          <w:sz w:val="28"/>
        </w:rPr>
        <w:t>1) наличие инфраструктуры, указанной в пункте 2.14;</w:t>
      </w:r>
    </w:p>
    <w:p w14:paraId="89000000">
      <w:pPr>
        <w:widowControl w:val="0"/>
        <w:tabs>
          <w:tab w:leader="none" w:pos="3261" w:val="left"/>
        </w:tabs>
        <w:ind w:firstLine="709" w:left="0"/>
        <w:jc w:val="both"/>
        <w:rPr>
          <w:sz w:val="28"/>
        </w:rPr>
      </w:pPr>
      <w:r>
        <w:rPr>
          <w:sz w:val="28"/>
        </w:rPr>
        <w:t>2) исполнение требований доступности услуг для инвалидов;</w:t>
      </w:r>
    </w:p>
    <w:p w14:paraId="8A000000">
      <w:pPr>
        <w:widowControl w:val="0"/>
        <w:tabs>
          <w:tab w:leader="none" w:pos="3261" w:val="left"/>
        </w:tabs>
        <w:ind w:firstLine="709" w:left="0"/>
        <w:jc w:val="both"/>
        <w:rPr>
          <w:sz w:val="28"/>
        </w:rPr>
      </w:pPr>
      <w:r>
        <w:rPr>
          <w:sz w:val="28"/>
        </w:rPr>
        <w:t xml:space="preserve">3) </w:t>
      </w:r>
      <w:r>
        <w:rPr>
          <w:sz w:val="28"/>
        </w:rPr>
        <w:t xml:space="preserve">обеспечение беспрепятственного доступа инвалидов к помещениям, </w:t>
      </w:r>
      <w:r>
        <w:rPr>
          <w:sz w:val="28"/>
        </w:rPr>
        <w:br/>
      </w:r>
      <w:r>
        <w:rPr>
          <w:sz w:val="28"/>
        </w:rPr>
        <w:t>в которых предоставляется муниципальная услуга.</w:t>
      </w:r>
    </w:p>
    <w:p w14:paraId="8B000000">
      <w:pPr>
        <w:widowControl w:val="0"/>
        <w:ind w:firstLine="709" w:left="0"/>
        <w:jc w:val="both"/>
        <w:rPr>
          <w:sz w:val="28"/>
        </w:rPr>
      </w:pPr>
      <w:r>
        <w:rPr>
          <w:sz w:val="28"/>
        </w:rPr>
        <w:t>2.15.3. Показатели качества муниципальной услуги:</w:t>
      </w:r>
    </w:p>
    <w:p w14:paraId="8C000000">
      <w:pPr>
        <w:widowControl w:val="0"/>
        <w:ind w:firstLine="709" w:left="0"/>
        <w:jc w:val="both"/>
        <w:rPr>
          <w:sz w:val="28"/>
        </w:rPr>
      </w:pPr>
      <w:r>
        <w:rPr>
          <w:sz w:val="28"/>
        </w:rPr>
        <w:t>1) соблюдение срока предоставления муниципальной услуги;</w:t>
      </w:r>
    </w:p>
    <w:p w14:paraId="8D000000">
      <w:pPr>
        <w:widowControl w:val="0"/>
        <w:ind w:firstLine="709" w:left="0"/>
        <w:jc w:val="both"/>
        <w:rPr>
          <w:sz w:val="28"/>
        </w:rPr>
      </w:pPr>
      <w:r>
        <w:rPr>
          <w:sz w:val="28"/>
        </w:rPr>
        <w:t xml:space="preserve">2) соблюдение времени ожидания в очереди при подаче запроса </w:t>
      </w:r>
      <w:r>
        <w:rPr>
          <w:sz w:val="28"/>
        </w:rPr>
        <w:br/>
      </w:r>
      <w:r>
        <w:rPr>
          <w:sz w:val="28"/>
        </w:rPr>
        <w:t xml:space="preserve">и получении результата; </w:t>
      </w:r>
    </w:p>
    <w:p w14:paraId="8E000000">
      <w:pPr>
        <w:widowControl w:val="0"/>
        <w:ind w:firstLine="709" w:left="0"/>
        <w:jc w:val="both"/>
        <w:rPr>
          <w:sz w:val="28"/>
        </w:rPr>
      </w:pPr>
      <w:r>
        <w:rPr>
          <w:sz w:val="28"/>
        </w:rPr>
        <w:t xml:space="preserve">3) осуществление не более одного обращения заявителя к должностным лицам администрации  или работникам </w:t>
      </w:r>
      <w:r>
        <w:rPr>
          <w:sz w:val="28"/>
        </w:rPr>
        <w:t>ГБУ ЛО «МФЦ»</w:t>
      </w:r>
      <w:r>
        <w:rPr>
          <w:sz w:val="28"/>
        </w:rPr>
        <w:t xml:space="preserve"> при подаче документов </w:t>
      </w:r>
      <w:r>
        <w:rPr>
          <w:sz w:val="28"/>
        </w:rPr>
        <w:t xml:space="preserve">на получение </w:t>
      </w:r>
      <w:r>
        <w:rPr>
          <w:sz w:val="28"/>
        </w:rPr>
        <w:t>муниципаль</w:t>
      </w:r>
      <w:r>
        <w:rPr>
          <w:sz w:val="28"/>
        </w:rPr>
        <w:t>ной услуги и не более одного обращения при получении результата в администрации</w:t>
      </w:r>
      <w:r>
        <w:rPr>
          <w:sz w:val="28"/>
        </w:rPr>
        <w:t xml:space="preserve"> </w:t>
      </w:r>
      <w:r>
        <w:rPr>
          <w:sz w:val="28"/>
        </w:rPr>
        <w:t xml:space="preserve">или в </w:t>
      </w:r>
      <w:r>
        <w:rPr>
          <w:sz w:val="28"/>
        </w:rPr>
        <w:t>ГБУ ЛО «МФЦ»</w:t>
      </w:r>
      <w:r>
        <w:rPr>
          <w:sz w:val="28"/>
        </w:rPr>
        <w:t>;</w:t>
      </w:r>
    </w:p>
    <w:p w14:paraId="8F000000">
      <w:pPr>
        <w:widowControl w:val="0"/>
        <w:ind w:firstLine="709" w:left="0"/>
        <w:jc w:val="both"/>
        <w:rPr>
          <w:sz w:val="28"/>
        </w:rPr>
      </w:pPr>
      <w:r>
        <w:rPr>
          <w:sz w:val="28"/>
        </w:rPr>
        <w:t>4) отсутствие жалоб на действия или бездействия должностных лиц администрации, поданных в установленном порядке.</w:t>
      </w:r>
    </w:p>
    <w:p w14:paraId="90000000">
      <w:pPr>
        <w:widowControl w:val="0"/>
        <w:ind w:firstLine="709" w:left="0"/>
        <w:jc w:val="both"/>
        <w:rPr>
          <w:sz w:val="28"/>
        </w:rPr>
      </w:pPr>
      <w:r>
        <w:rPr>
          <w:sz w:val="28"/>
        </w:rPr>
        <w:t>2.15.4. После получения результата услуги, предоставление которой осуществлялось в электронно</w:t>
      </w:r>
      <w:r>
        <w:rPr>
          <w:sz w:val="28"/>
        </w:rPr>
        <w:t>й форме</w:t>
      </w:r>
      <w:r>
        <w:rPr>
          <w:sz w:val="28"/>
        </w:rPr>
        <w:t xml:space="preserve"> </w:t>
      </w:r>
      <w:r>
        <w:rPr>
          <w:sz w:val="28"/>
        </w:rPr>
        <w:t xml:space="preserve">через ЕПГУ, либо посредством </w:t>
      </w:r>
      <w:r>
        <w:rPr>
          <w:sz w:val="28"/>
        </w:rPr>
        <w:t>ГБУ ЛО «МФЦ»</w:t>
      </w:r>
      <w:r>
        <w:rPr>
          <w:sz w:val="28"/>
        </w:rPr>
        <w:t>, заявителю обеспечивается возможность оценки качества оказания услуги.</w:t>
      </w:r>
    </w:p>
    <w:p w14:paraId="91000000">
      <w:pPr>
        <w:widowControl w:val="0"/>
        <w:tabs>
          <w:tab w:leader="none" w:pos="142" w:val="left"/>
          <w:tab w:leader="none" w:pos="284" w:val="left"/>
        </w:tabs>
        <w:ind w:firstLine="709" w:left="0"/>
        <w:jc w:val="both"/>
        <w:rPr>
          <w:sz w:val="28"/>
        </w:rPr>
      </w:pPr>
      <w:r>
        <w:rPr>
          <w:sz w:val="28"/>
        </w:rPr>
        <w:t xml:space="preserve">2.16. Перечисление услуг, которые являются необходимыми </w:t>
      </w:r>
      <w:r>
        <w:rPr>
          <w:sz w:val="28"/>
        </w:rPr>
        <w:br/>
      </w:r>
      <w:r>
        <w:rPr>
          <w:sz w:val="28"/>
        </w:rPr>
        <w:t xml:space="preserve">и обязательными для предоставления муниципальной услуги. </w:t>
      </w:r>
    </w:p>
    <w:p w14:paraId="92000000">
      <w:pPr>
        <w:widowControl w:val="0"/>
        <w:tabs>
          <w:tab w:leader="none" w:pos="142" w:val="left"/>
          <w:tab w:leader="none" w:pos="284" w:val="left"/>
        </w:tabs>
        <w:ind w:firstLine="709" w:left="0"/>
        <w:jc w:val="both"/>
        <w:rPr>
          <w:sz w:val="28"/>
        </w:rPr>
      </w:pPr>
      <w:r>
        <w:rPr>
          <w:sz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93000000">
      <w:pPr>
        <w:widowControl w:val="0"/>
        <w:tabs>
          <w:tab w:leader="none" w:pos="142" w:val="left"/>
          <w:tab w:leader="none" w:pos="284" w:val="left"/>
        </w:tabs>
        <w:ind w:firstLine="709" w:left="0"/>
        <w:jc w:val="both"/>
        <w:rPr>
          <w:sz w:val="28"/>
        </w:rPr>
      </w:pPr>
      <w:r>
        <w:rPr>
          <w:sz w:val="28"/>
        </w:rPr>
        <w:t xml:space="preserve">2.17. </w:t>
      </w:r>
      <w:r>
        <w:rPr>
          <w:sz w:val="28"/>
        </w:rPr>
        <w:t xml:space="preserve">Иные требования, в том числе учитывающие особенности предоставления муниципальной услуги по экстерриториальному принципу </w:t>
      </w:r>
      <w:r>
        <w:rPr>
          <w:sz w:val="28"/>
        </w:rPr>
        <w:br/>
      </w:r>
      <w:r>
        <w:rPr>
          <w:sz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94000000">
      <w:pPr>
        <w:widowControl w:val="0"/>
        <w:tabs>
          <w:tab w:leader="none" w:pos="142" w:val="left"/>
          <w:tab w:leader="none" w:pos="284" w:val="left"/>
        </w:tabs>
        <w:ind w:firstLine="709" w:left="0"/>
        <w:jc w:val="both"/>
        <w:rPr>
          <w:sz w:val="28"/>
        </w:rPr>
      </w:pPr>
      <w:r>
        <w:rPr>
          <w:sz w:val="28"/>
        </w:rPr>
        <w:t xml:space="preserve">2.17.1. </w:t>
      </w:r>
      <w:r>
        <w:rPr>
          <w:sz w:val="28"/>
        </w:rPr>
        <w:t xml:space="preserve">Предоставление муниципальной услуги посредством </w:t>
      </w:r>
      <w:r>
        <w:rPr>
          <w:sz w:val="28"/>
        </w:rPr>
        <w:t>многофункциональных центров</w:t>
      </w:r>
      <w:r>
        <w:rPr>
          <w:sz w:val="28"/>
        </w:rPr>
        <w:t xml:space="preserve"> осуществляется </w:t>
      </w:r>
      <w:r>
        <w:rPr>
          <w:sz w:val="28"/>
        </w:rPr>
        <w:t xml:space="preserve">в подразделениях </w:t>
      </w:r>
      <w:r>
        <w:rPr>
          <w:sz w:val="28"/>
        </w:rPr>
        <w:t>многофункциональных центров</w:t>
      </w:r>
      <w:r>
        <w:rPr>
          <w:sz w:val="28"/>
        </w:rPr>
        <w:t xml:space="preserve"> при наличии вступившего в силу соглашения </w:t>
      </w:r>
      <w:r>
        <w:rPr>
          <w:sz w:val="28"/>
        </w:rPr>
        <w:br/>
      </w:r>
      <w:r>
        <w:rPr>
          <w:sz w:val="28"/>
        </w:rPr>
        <w:t xml:space="preserve">о взаимодействии между </w:t>
      </w:r>
      <w:r>
        <w:rPr>
          <w:sz w:val="28"/>
        </w:rPr>
        <w:t>многофункциональными центрами</w:t>
      </w:r>
      <w:r>
        <w:rPr>
          <w:sz w:val="28"/>
        </w:rPr>
        <w:t xml:space="preserve"> и администраци</w:t>
      </w:r>
      <w:r>
        <w:rPr>
          <w:sz w:val="28"/>
        </w:rPr>
        <w:t>ей</w:t>
      </w:r>
      <w:r>
        <w:rPr>
          <w:sz w:val="28"/>
        </w:rPr>
        <w:t xml:space="preserve">. </w:t>
      </w:r>
    </w:p>
    <w:p w14:paraId="95000000">
      <w:pPr>
        <w:widowControl w:val="0"/>
        <w:tabs>
          <w:tab w:leader="none" w:pos="142" w:val="left"/>
          <w:tab w:leader="none" w:pos="284" w:val="left"/>
        </w:tabs>
        <w:ind w:firstLine="709" w:left="0"/>
        <w:jc w:val="both"/>
        <w:rPr>
          <w:sz w:val="28"/>
        </w:rPr>
      </w:pPr>
      <w:r>
        <w:rPr>
          <w:sz w:val="28"/>
        </w:rPr>
        <w:t>2.17.2. Предоставление муниципальной услуги в электронно</w:t>
      </w:r>
      <w:r>
        <w:rPr>
          <w:sz w:val="28"/>
        </w:rPr>
        <w:t xml:space="preserve">й форме </w:t>
      </w:r>
      <w:r>
        <w:rPr>
          <w:sz w:val="28"/>
        </w:rPr>
        <w:t>осуществляется при технической реализации услуги посредством ЕПГУ.</w:t>
      </w:r>
    </w:p>
    <w:p w14:paraId="96000000">
      <w:pPr>
        <w:pStyle w:val="Style_8"/>
        <w:rPr>
          <w:b w:val="1"/>
        </w:rPr>
      </w:pPr>
    </w:p>
    <w:p w14:paraId="97000000">
      <w:pPr>
        <w:pStyle w:val="Style_6"/>
        <w:spacing w:line="240" w:lineRule="auto"/>
        <w:ind/>
        <w:rPr>
          <w:rFonts w:ascii="Times New Roman" w:hAnsi="Times New Roman"/>
        </w:rPr>
      </w:pPr>
      <w:r>
        <w:rPr>
          <w:rFonts w:ascii="Times New Roman" w:hAnsi="Times New Roman"/>
        </w:rPr>
        <w:t xml:space="preserve">3. </w:t>
      </w:r>
      <w:r>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98000000"/>
    <w:p w14:paraId="99000000">
      <w:pPr>
        <w:ind w:firstLine="709" w:left="0"/>
        <w:jc w:val="both"/>
        <w:rPr>
          <w:b w:val="1"/>
          <w:sz w:val="28"/>
        </w:rPr>
      </w:pPr>
      <w:r>
        <w:rPr>
          <w:b w:val="1"/>
          <w:sz w:val="28"/>
        </w:rPr>
        <w:t>3.1. Состав, последовательность и сроки выполнения административных процедур, требования к порядку их выполнения</w:t>
      </w:r>
      <w:r>
        <w:rPr>
          <w:b w:val="1"/>
          <w:sz w:val="28"/>
        </w:rPr>
        <w:t>.</w:t>
      </w:r>
      <w:r>
        <w:rPr>
          <w:b w:val="1"/>
          <w:sz w:val="28"/>
        </w:rPr>
        <w:t xml:space="preserve"> </w:t>
      </w:r>
    </w:p>
    <w:p w14:paraId="9A000000">
      <w:pPr>
        <w:ind w:firstLine="709" w:left="0"/>
        <w:jc w:val="both"/>
        <w:rPr>
          <w:sz w:val="28"/>
        </w:rPr>
      </w:pPr>
      <w:r>
        <w:rPr>
          <w:sz w:val="28"/>
        </w:rPr>
        <w:t>3.1.1.</w:t>
      </w:r>
      <w:r>
        <w:rPr>
          <w:sz w:val="28"/>
        </w:rPr>
        <w:t xml:space="preserve"> </w:t>
      </w:r>
      <w:r>
        <w:rPr>
          <w:sz w:val="28"/>
        </w:rPr>
        <w:t>Предоставление муниципальной услуги регламентирует порядок приема в эксплуатацию после переустройства и (или) перепланировки помещения,</w:t>
      </w:r>
      <w:r>
        <w:t xml:space="preserve"> </w:t>
      </w:r>
      <w:r>
        <w:rPr>
          <w:sz w:val="28"/>
        </w:rPr>
        <w:t xml:space="preserve">в том числе </w:t>
      </w:r>
      <w:r>
        <w:rPr>
          <w:sz w:val="28"/>
        </w:rPr>
        <w:t>с целью</w:t>
      </w:r>
      <w:r>
        <w:rPr>
          <w:sz w:val="28"/>
        </w:rPr>
        <w:t xml:space="preserve"> перевода жилого помещения в нежилое помещение или нежил</w:t>
      </w:r>
      <w:r>
        <w:rPr>
          <w:sz w:val="28"/>
        </w:rPr>
        <w:t xml:space="preserve">ого помещения в жилое помещение, </w:t>
      </w:r>
      <w:r>
        <w:rPr>
          <w:sz w:val="28"/>
        </w:rPr>
        <w:t>и включает в себя следующие административные процедуры:</w:t>
      </w:r>
    </w:p>
    <w:p w14:paraId="9B000000">
      <w:pPr>
        <w:pStyle w:val="Style_8"/>
        <w:widowControl w:val="0"/>
        <w:ind w:firstLine="709" w:left="0"/>
        <w:jc w:val="both"/>
      </w:pPr>
      <w:r>
        <w:t>- прием документов, необходимых для оказания муниципальной услуги – 1 рабочий день;</w:t>
      </w:r>
    </w:p>
    <w:p w14:paraId="9C000000">
      <w:pPr>
        <w:pStyle w:val="Style_8"/>
        <w:widowControl w:val="0"/>
        <w:ind w:firstLine="709" w:left="0"/>
        <w:jc w:val="both"/>
      </w:pPr>
      <w:r>
        <w:t xml:space="preserve">- рассмотрение </w:t>
      </w:r>
      <w:r>
        <w:rPr>
          <w:sz w:val="28"/>
        </w:rPr>
        <w:t>Уведомления</w:t>
      </w:r>
      <w:r>
        <w:t xml:space="preserve"> – 15 рабочих дней;</w:t>
      </w:r>
    </w:p>
    <w:p w14:paraId="9D000000">
      <w:pPr>
        <w:pStyle w:val="Style_8"/>
        <w:widowControl w:val="0"/>
        <w:ind w:firstLine="709" w:left="0"/>
        <w:jc w:val="both"/>
      </w:pPr>
      <w:r>
        <w:t>- издание акта Комиссии о завершении (отказе в подтверждении зав</w:t>
      </w:r>
      <w:r>
        <w:t xml:space="preserve">ершения) переустройства и (или) перепланировки помещения </w:t>
      </w:r>
      <w:r>
        <w:br/>
      </w:r>
      <w:r>
        <w:t>– 2 рабочих дня;</w:t>
      </w:r>
    </w:p>
    <w:p w14:paraId="9E000000">
      <w:pPr>
        <w:pStyle w:val="Style_8"/>
        <w:widowControl w:val="0"/>
        <w:ind w:firstLine="709" w:left="0"/>
        <w:jc w:val="both"/>
      </w:pPr>
      <w:r>
        <w:t xml:space="preserve">- направление акта комиссии о завершении </w:t>
      </w:r>
      <w:r>
        <w:t>(</w:t>
      </w:r>
      <w:r>
        <w:t>решения об отказе в приеме в эксплуатацию)</w:t>
      </w:r>
      <w:r>
        <w:t xml:space="preserve"> </w:t>
      </w:r>
      <w:r>
        <w:t>п</w:t>
      </w:r>
      <w:r>
        <w:t xml:space="preserve">ереустройства и (или) перепланировки помещения </w:t>
      </w:r>
      <w:r>
        <w:br/>
      </w:r>
      <w:r>
        <w:t>– 1 рабочий день.</w:t>
      </w:r>
    </w:p>
    <w:p w14:paraId="9F000000">
      <w:pPr>
        <w:pStyle w:val="Style_8"/>
        <w:widowControl w:val="0"/>
        <w:ind w:firstLine="709" w:left="0"/>
        <w:jc w:val="both"/>
      </w:pPr>
    </w:p>
    <w:p w14:paraId="A0000000">
      <w:pPr>
        <w:pStyle w:val="Style_8"/>
        <w:widowControl w:val="0"/>
        <w:ind w:firstLine="709" w:left="0"/>
        <w:jc w:val="both"/>
        <w:rPr>
          <w:b w:val="1"/>
        </w:rPr>
      </w:pPr>
      <w:r>
        <w:rPr>
          <w:b w:val="1"/>
        </w:rPr>
        <w:t xml:space="preserve">3.1.2. Прием </w:t>
      </w:r>
      <w:r>
        <w:rPr>
          <w:b w:val="1"/>
        </w:rPr>
        <w:t xml:space="preserve">и регистрация </w:t>
      </w:r>
      <w:r>
        <w:rPr>
          <w:b w:val="1"/>
        </w:rPr>
        <w:t>документов, необходимых для оказания муниципальной услуги.</w:t>
      </w:r>
    </w:p>
    <w:p w14:paraId="A1000000">
      <w:pPr>
        <w:pStyle w:val="Style_8"/>
        <w:widowControl w:val="0"/>
        <w:ind w:firstLine="709" w:left="0"/>
        <w:jc w:val="both"/>
      </w:pPr>
      <w:r>
        <w:t xml:space="preserve">3.1.2.1. Основание для начала административной процедуры: поступление </w:t>
      </w:r>
      <w:r>
        <w:br/>
      </w:r>
      <w:r>
        <w:t xml:space="preserve">в администрацию </w:t>
      </w:r>
      <w:r>
        <w:rPr>
          <w:sz w:val="28"/>
        </w:rPr>
        <w:t>Уведомления</w:t>
      </w:r>
      <w:r>
        <w:t xml:space="preserve"> и документов, перечисленных в пункте 2.6 настоящего административного регламента.</w:t>
      </w:r>
    </w:p>
    <w:p w14:paraId="A2000000">
      <w:pPr>
        <w:pStyle w:val="Style_8"/>
        <w:widowControl w:val="0"/>
        <w:ind w:firstLine="709" w:left="0"/>
        <w:jc w:val="both"/>
      </w:pPr>
      <w:r>
        <w:t xml:space="preserve">3.1.2.2. Содержание административного действия,  продолжительность </w:t>
      </w:r>
      <w:r>
        <w:br/>
      </w:r>
      <w:r>
        <w:t>и (или) максимальный срок его выполнения.</w:t>
      </w:r>
    </w:p>
    <w:p w14:paraId="A3000000">
      <w:pPr>
        <w:pStyle w:val="Style_8"/>
        <w:ind w:firstLine="709" w:left="0"/>
        <w:jc w:val="both"/>
      </w:pPr>
      <w:r>
        <w:t xml:space="preserve">Должностное лицо, ответственное за </w:t>
      </w:r>
      <w:r>
        <w:t>выполнение административного действия</w:t>
      </w:r>
      <w:r>
        <w:t>, принимает представленные (направленные) з</w:t>
      </w:r>
      <w:r>
        <w:t xml:space="preserve">аявителем </w:t>
      </w:r>
      <w:r>
        <w:rPr>
          <w:sz w:val="28"/>
        </w:rPr>
        <w:t>Уведомление</w:t>
      </w:r>
      <w:r>
        <w:t xml:space="preserve"> и документы, </w:t>
      </w:r>
      <w:r>
        <w:t xml:space="preserve">осуществляет проверку комплектности </w:t>
      </w:r>
      <w: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A4000000">
      <w:pPr>
        <w:pStyle w:val="Style_8"/>
        <w:ind w:firstLine="709" w:left="0"/>
        <w:jc w:val="both"/>
      </w:pPr>
      <w:r>
        <w:t xml:space="preserve">В случае отсутствия оснований для отказа в приеме документов, предусмотренных пунктом 2.9 административного регламента, регистрирует </w:t>
      </w:r>
      <w:r>
        <w:rPr>
          <w:sz w:val="28"/>
        </w:rPr>
        <w:t>Уведомление</w:t>
      </w:r>
      <w:r>
        <w:t xml:space="preserve"> </w:t>
      </w:r>
      <w:r>
        <w:t>в соответствии с правилами делопроизводства, установленными в администрации.</w:t>
      </w:r>
    </w:p>
    <w:p w14:paraId="A5000000">
      <w:pPr>
        <w:ind w:firstLine="709" w:left="0"/>
        <w:jc w:val="both"/>
        <w:rPr>
          <w:sz w:val="28"/>
        </w:rPr>
      </w:pPr>
      <w:r>
        <w:rPr>
          <w:sz w:val="28"/>
        </w:rPr>
        <w:t xml:space="preserve">Срок выполнения административной процедуры составляет не более 1 рабочего дня. </w:t>
      </w:r>
    </w:p>
    <w:p w14:paraId="A6000000">
      <w:pPr>
        <w:pStyle w:val="Style_8"/>
        <w:widowControl w:val="0"/>
        <w:ind w:firstLine="709" w:left="0"/>
        <w:jc w:val="both"/>
      </w:pPr>
      <w:bookmarkStart w:id="5" w:name="sub_6001"/>
      <w: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6"/>
      <w:bookmarkEnd w:id="5"/>
    </w:p>
    <w:p w14:paraId="A7000000">
      <w:pPr>
        <w:pStyle w:val="Style_8"/>
        <w:widowControl w:val="0"/>
        <w:ind w:firstLine="709" w:left="0"/>
        <w:jc w:val="both"/>
      </w:pPr>
      <w:r>
        <w:t xml:space="preserve">3.1.2.4. Критерием принятия решения является соответствие </w:t>
      </w:r>
      <w:r>
        <w:rPr>
          <w:sz w:val="28"/>
        </w:rPr>
        <w:t>Уведомления</w:t>
      </w:r>
      <w:r>
        <w:t xml:space="preserve"> требованиям, установленным пунктом 2.9 настоящего административного регламента.</w:t>
      </w:r>
    </w:p>
    <w:p w14:paraId="A8000000">
      <w:pPr>
        <w:pStyle w:val="Style_8"/>
        <w:widowControl w:val="0"/>
        <w:ind w:firstLine="709" w:left="0"/>
        <w:jc w:val="both"/>
      </w:pPr>
      <w:r>
        <w:t xml:space="preserve">3.1.2.5. Результат выполнения административной процедуры: регистрация (отказ в регистрации) </w:t>
      </w:r>
      <w:r>
        <w:rPr>
          <w:sz w:val="28"/>
        </w:rPr>
        <w:t>Уведомления</w:t>
      </w:r>
      <w:r>
        <w:t xml:space="preserve"> о предоставлении муниципальной услуги </w:t>
      </w:r>
      <w:r>
        <w:br/>
      </w:r>
      <w:r>
        <w:t>и прилагаемых к нему документов.</w:t>
      </w:r>
    </w:p>
    <w:p w14:paraId="A9000000">
      <w:pPr>
        <w:pStyle w:val="Style_8"/>
        <w:widowControl w:val="0"/>
        <w:ind w:firstLine="709" w:left="0"/>
        <w:jc w:val="both"/>
      </w:pPr>
    </w:p>
    <w:p w14:paraId="AA000000">
      <w:pPr>
        <w:pStyle w:val="Style_8"/>
        <w:widowControl w:val="0"/>
        <w:ind w:firstLine="709" w:left="0"/>
        <w:jc w:val="both"/>
        <w:rPr>
          <w:b w:val="1"/>
        </w:rPr>
      </w:pPr>
      <w:r>
        <w:rPr>
          <w:b w:val="1"/>
        </w:rPr>
        <w:t xml:space="preserve">3.1.3. </w:t>
      </w:r>
      <w:r>
        <w:rPr>
          <w:b w:val="1"/>
        </w:rPr>
        <w:t>Рассмотрение заявления о предоставлении муниципальной услуги и прилагаемых к нему документов</w:t>
      </w:r>
      <w:r>
        <w:rPr>
          <w:b w:val="1"/>
        </w:rPr>
        <w:t>.</w:t>
      </w:r>
    </w:p>
    <w:p w14:paraId="AB000000">
      <w:pPr>
        <w:pStyle w:val="Style_8"/>
        <w:widowControl w:val="0"/>
        <w:ind w:firstLine="709" w:left="0"/>
        <w:jc w:val="both"/>
      </w:pPr>
      <w:r>
        <w:t xml:space="preserve">3.1.3.1. Основание для начала административной процедуры: поступление </w:t>
      </w:r>
      <w:r>
        <w:t>Уведомлени</w:t>
      </w:r>
      <w:r>
        <w:t>я</w:t>
      </w:r>
      <w: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AC000000">
      <w:pPr>
        <w:widowControl w:val="0"/>
        <w:tabs>
          <w:tab w:leader="none" w:pos="142" w:val="left"/>
          <w:tab w:leader="none" w:pos="284" w:val="left"/>
        </w:tabs>
        <w:ind w:firstLine="709" w:left="0"/>
        <w:jc w:val="both"/>
        <w:rPr>
          <w:sz w:val="28"/>
        </w:rPr>
      </w:pPr>
      <w:r>
        <w:rPr>
          <w:sz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AD000000">
      <w:pPr>
        <w:widowControl w:val="0"/>
        <w:tabs>
          <w:tab w:leader="none" w:pos="142" w:val="left"/>
          <w:tab w:leader="none" w:pos="284" w:val="left"/>
        </w:tabs>
        <w:ind w:firstLine="709" w:left="0"/>
        <w:jc w:val="both"/>
        <w:rPr>
          <w:sz w:val="28"/>
        </w:rPr>
      </w:pPr>
      <w:r>
        <w:rPr>
          <w:sz w:val="28"/>
        </w:rPr>
        <w:t xml:space="preserve">Проверка документов на комплектность и достоверность, проверка сведений, содержащихся в представленных </w:t>
      </w:r>
      <w:r>
        <w:rPr>
          <w:sz w:val="28"/>
        </w:rPr>
        <w:t>Уведомлени</w:t>
      </w:r>
      <w:r>
        <w:rPr>
          <w:sz w:val="28"/>
        </w:rPr>
        <w:t>и</w:t>
      </w:r>
      <w:r>
        <w:rPr>
          <w:sz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Pr>
          <w:sz w:val="28"/>
        </w:rPr>
        <w:t>Уведомлени</w:t>
      </w:r>
      <w:r>
        <w:rPr>
          <w:sz w:val="28"/>
        </w:rPr>
        <w:t>я</w:t>
      </w:r>
      <w:r>
        <w:rPr>
          <w:sz w:val="28"/>
        </w:rPr>
        <w:t xml:space="preserve"> и документов в течение 15 рабочих дней с даты регистрации </w:t>
      </w:r>
      <w:r>
        <w:rPr>
          <w:sz w:val="28"/>
        </w:rPr>
        <w:t>Уведомлени</w:t>
      </w:r>
      <w:r>
        <w:rPr>
          <w:sz w:val="28"/>
        </w:rPr>
        <w:t>я</w:t>
      </w:r>
      <w:r>
        <w:rPr>
          <w:sz w:val="28"/>
        </w:rPr>
        <w:t xml:space="preserve"> о предоставлении муниципальной услуги и прилагаемых к нему документов.</w:t>
      </w:r>
    </w:p>
    <w:p w14:paraId="AE000000">
      <w:pPr>
        <w:widowControl w:val="0"/>
        <w:tabs>
          <w:tab w:leader="none" w:pos="142" w:val="left"/>
          <w:tab w:leader="none" w:pos="284" w:val="left"/>
        </w:tabs>
        <w:ind w:firstLine="709" w:left="0"/>
        <w:jc w:val="both"/>
        <w:rPr>
          <w:sz w:val="28"/>
        </w:rPr>
      </w:pPr>
      <w:r>
        <w:rPr>
          <w:sz w:val="28"/>
        </w:rPr>
        <w:t xml:space="preserve">Приобщение к </w:t>
      </w:r>
      <w:r>
        <w:rPr>
          <w:sz w:val="28"/>
        </w:rPr>
        <w:t>Уведомлени</w:t>
      </w:r>
      <w:r>
        <w:rPr>
          <w:sz w:val="28"/>
        </w:rPr>
        <w:t>ю</w:t>
      </w:r>
      <w:r>
        <w:rPr>
          <w:sz w:val="28"/>
        </w:rPr>
        <w:t xml:space="preserve"> и документам решения </w:t>
      </w:r>
      <w:r>
        <w:rPr>
          <w:sz w:val="28"/>
        </w:rPr>
        <w:t xml:space="preserve">о согласовании переустройства и (или) перепланировки помещения, в том числе с целью перевода </w:t>
      </w:r>
      <w:r>
        <w:rPr>
          <w:sz w:val="28"/>
        </w:rPr>
        <w:t>жилого помещения в нежилое помещение или нежилого помещения в жилое помещение,</w:t>
      </w:r>
      <w:r>
        <w:rPr>
          <w:sz w:val="28"/>
        </w:rPr>
        <w:t xml:space="preserve"> </w:t>
      </w:r>
      <w:r>
        <w:rPr>
          <w:sz w:val="28"/>
        </w:rPr>
        <w:t xml:space="preserve">в порядке, предусмотренном пунктом 2.7 настоящего административного регламента в течение 15 рабочих дней с даты регистрации </w:t>
      </w:r>
      <w:r>
        <w:rPr>
          <w:sz w:val="28"/>
        </w:rPr>
        <w:t>Уведомлени</w:t>
      </w:r>
      <w:r>
        <w:rPr>
          <w:sz w:val="28"/>
        </w:rPr>
        <w:t>я</w:t>
      </w:r>
      <w:r>
        <w:rPr>
          <w:sz w:val="28"/>
        </w:rPr>
        <w:t xml:space="preserve"> о предоставлении муниципальной услуги и прилагаемых к нему документов.</w:t>
      </w:r>
    </w:p>
    <w:p w14:paraId="AF000000">
      <w:pPr>
        <w:widowControl w:val="0"/>
        <w:tabs>
          <w:tab w:leader="none" w:pos="142" w:val="left"/>
          <w:tab w:leader="none" w:pos="284" w:val="left"/>
        </w:tabs>
        <w:ind w:firstLine="709" w:left="0"/>
        <w:jc w:val="both"/>
        <w:rPr>
          <w:sz w:val="28"/>
        </w:rPr>
      </w:pPr>
      <w:r>
        <w:rPr>
          <w:sz w:val="28"/>
        </w:rPr>
        <w:t xml:space="preserve">Организация и проведение осмотра Комиссией переустроенного и (или) перепланированного помещения в течение 15 рабочих дней </w:t>
      </w:r>
      <w:r>
        <w:rPr>
          <w:sz w:val="28"/>
        </w:rPr>
        <w:t>с даты регистрации</w:t>
      </w:r>
      <w:r>
        <w:rPr>
          <w:sz w:val="28"/>
        </w:rPr>
        <w:t xml:space="preserve"> </w:t>
      </w:r>
      <w:r>
        <w:rPr>
          <w:sz w:val="28"/>
        </w:rPr>
        <w:t>Уведомлени</w:t>
      </w:r>
      <w:r>
        <w:rPr>
          <w:sz w:val="28"/>
        </w:rPr>
        <w:t>я</w:t>
      </w:r>
      <w:r>
        <w:rPr>
          <w:sz w:val="28"/>
        </w:rPr>
        <w:t xml:space="preserve"> </w:t>
      </w:r>
      <w:r>
        <w:rPr>
          <w:sz w:val="28"/>
        </w:rPr>
        <w:t>и прилагаемых к нему документов.</w:t>
      </w:r>
    </w:p>
    <w:p w14:paraId="B0000000">
      <w:pPr>
        <w:widowControl w:val="0"/>
        <w:tabs>
          <w:tab w:leader="none" w:pos="142" w:val="left"/>
          <w:tab w:leader="none" w:pos="284" w:val="left"/>
        </w:tabs>
        <w:ind w:firstLine="709" w:left="0"/>
        <w:jc w:val="both"/>
        <w:rPr>
          <w:sz w:val="28"/>
        </w:rPr>
      </w:pPr>
      <w:r>
        <w:rPr>
          <w:sz w:val="28"/>
        </w:rPr>
        <w:t>3.1.3.3. Лицо, ответственное за выполнение административной процедуры: должностное лицо, ответственное за формирование проекта решения.</w:t>
      </w:r>
    </w:p>
    <w:p w14:paraId="B1000000">
      <w:pPr>
        <w:widowControl w:val="0"/>
        <w:tabs>
          <w:tab w:leader="none" w:pos="142" w:val="left"/>
          <w:tab w:leader="none" w:pos="284" w:val="left"/>
        </w:tabs>
        <w:ind w:firstLine="709" w:left="0"/>
        <w:jc w:val="both"/>
        <w:rPr>
          <w:sz w:val="28"/>
        </w:rPr>
      </w:pPr>
      <w:r>
        <w:rPr>
          <w:sz w:val="28"/>
        </w:rPr>
        <w:t>3.1.3.4. Критерий принятия решения: наличие / отсутствие оснований, предусмотренных пунктом 2.10 настоящего административного регламента.</w:t>
      </w:r>
    </w:p>
    <w:p w14:paraId="B2000000">
      <w:pPr>
        <w:widowControl w:val="0"/>
        <w:tabs>
          <w:tab w:leader="none" w:pos="142" w:val="left"/>
          <w:tab w:leader="none" w:pos="284" w:val="left"/>
        </w:tabs>
        <w:ind w:firstLine="709" w:left="0"/>
        <w:jc w:val="both"/>
        <w:rPr>
          <w:sz w:val="28"/>
        </w:rPr>
      </w:pPr>
      <w:r>
        <w:rPr>
          <w:sz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B3000000">
      <w:pPr>
        <w:widowControl w:val="0"/>
        <w:tabs>
          <w:tab w:leader="none" w:pos="142" w:val="left"/>
          <w:tab w:leader="none" w:pos="284" w:val="left"/>
        </w:tabs>
        <w:ind w:firstLine="709" w:left="0"/>
        <w:jc w:val="both"/>
        <w:rPr>
          <w:sz w:val="28"/>
          <w:highlight w:val="cyan"/>
        </w:rPr>
      </w:pPr>
    </w:p>
    <w:p w14:paraId="B4000000">
      <w:pPr>
        <w:pStyle w:val="Style_8"/>
        <w:widowControl w:val="0"/>
        <w:ind w:firstLine="709" w:left="0"/>
        <w:jc w:val="both"/>
        <w:rPr>
          <w:b w:val="1"/>
        </w:rPr>
      </w:pPr>
    </w:p>
    <w:p w14:paraId="B5000000">
      <w:pPr>
        <w:pStyle w:val="Style_8"/>
        <w:widowControl w:val="0"/>
        <w:ind w:firstLine="709" w:left="0"/>
        <w:jc w:val="both"/>
        <w:rPr>
          <w:color w:val="FF0000"/>
        </w:rPr>
      </w:pPr>
      <w:r>
        <w:rPr>
          <w:b w:val="1"/>
        </w:rPr>
        <w:t>3.1.4.</w:t>
      </w:r>
      <w:r>
        <w:rPr>
          <w:color w:val="FF0000"/>
        </w:rPr>
        <w:t xml:space="preserve"> </w:t>
      </w:r>
      <w:r>
        <w:rPr>
          <w:b w:val="1"/>
        </w:rPr>
        <w:t>Принятие решения о предоставлении муниципальной услуги или об отказе в предоставлении муниципальной услуги</w:t>
      </w:r>
      <w:r>
        <w:rPr>
          <w:b w:val="1"/>
        </w:rPr>
        <w:t>.</w:t>
      </w:r>
    </w:p>
    <w:p w14:paraId="B6000000">
      <w:pPr>
        <w:pStyle w:val="Style_8"/>
        <w:widowControl w:val="0"/>
        <w:ind w:firstLine="709" w:left="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w:t>
      </w:r>
      <w:r>
        <w:t>тветствующего решения.</w:t>
      </w:r>
    </w:p>
    <w:p w14:paraId="B7000000">
      <w:pPr>
        <w:widowControl w:val="0"/>
        <w:tabs>
          <w:tab w:leader="none" w:pos="142" w:val="left"/>
          <w:tab w:leader="none" w:pos="284" w:val="left"/>
        </w:tabs>
        <w:ind w:firstLine="709" w:left="0"/>
        <w:jc w:val="both"/>
        <w:rPr>
          <w:sz w:val="28"/>
        </w:rPr>
      </w:pPr>
      <w:r>
        <w:rPr>
          <w:sz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B8000000">
      <w:pPr>
        <w:widowControl w:val="0"/>
        <w:tabs>
          <w:tab w:leader="none" w:pos="142" w:val="left"/>
          <w:tab w:leader="none" w:pos="284" w:val="left"/>
        </w:tabs>
        <w:ind/>
        <w:jc w:val="both"/>
        <w:rPr>
          <w:sz w:val="28"/>
        </w:rPr>
      </w:pPr>
      <w:r>
        <w:rPr>
          <w:sz w:val="28"/>
        </w:rPr>
        <w:t xml:space="preserve">принятие </w:t>
      </w:r>
      <w:r>
        <w:rPr>
          <w:sz w:val="28"/>
        </w:rPr>
        <w:t>решени</w:t>
      </w:r>
      <w:r>
        <w:rPr>
          <w:sz w:val="28"/>
        </w:rPr>
        <w:t>я</w:t>
      </w:r>
      <w:r>
        <w:rPr>
          <w:sz w:val="28"/>
        </w:rPr>
        <w:t xml:space="preserve"> должностным лицом, ответственным за принятие и подп</w:t>
      </w:r>
      <w:r>
        <w:rPr>
          <w:sz w:val="28"/>
        </w:rPr>
        <w:t xml:space="preserve">исание соответствующего решения, </w:t>
      </w:r>
      <w:r>
        <w:rPr>
          <w:sz w:val="28"/>
        </w:rPr>
        <w:t>о предоставлении услуги или об</w:t>
      </w:r>
      <w:r>
        <w:rPr>
          <w:sz w:val="28"/>
        </w:rPr>
        <w:t xml:space="preserve"> отказе в предоставлении услуги</w:t>
      </w:r>
      <w:r>
        <w:rPr>
          <w:sz w:val="28"/>
        </w:rPr>
        <w:t>, в течение 2 рабочих дней с даты окончания второй административной процедуры.</w:t>
      </w:r>
      <w:r>
        <w:rPr>
          <w:sz w:val="28"/>
        </w:rPr>
        <w:t xml:space="preserve"> </w:t>
      </w:r>
    </w:p>
    <w:p w14:paraId="B9000000">
      <w:pPr>
        <w:widowControl w:val="0"/>
        <w:tabs>
          <w:tab w:leader="none" w:pos="142" w:val="left"/>
          <w:tab w:leader="none" w:pos="284" w:val="left"/>
        </w:tabs>
        <w:ind w:firstLine="709" w:left="0"/>
        <w:jc w:val="both"/>
        <w:rPr>
          <w:sz w:val="28"/>
        </w:rPr>
      </w:pPr>
      <w:r>
        <w:rPr>
          <w:sz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BA000000">
      <w:pPr>
        <w:widowControl w:val="0"/>
        <w:tabs>
          <w:tab w:leader="none" w:pos="142" w:val="left"/>
          <w:tab w:leader="none" w:pos="284" w:val="left"/>
        </w:tabs>
        <w:ind w:firstLine="709" w:left="0"/>
        <w:jc w:val="both"/>
        <w:rPr>
          <w:sz w:val="28"/>
        </w:rPr>
      </w:pPr>
      <w:r>
        <w:rPr>
          <w:sz w:val="28"/>
        </w:rPr>
        <w:t>3.1.4.4. Критерий принятия решения: наличие / отсутствие оснований, предусмотренных пунктом 2.10 настоящего административного регламента.</w:t>
      </w:r>
    </w:p>
    <w:p w14:paraId="BB000000">
      <w:pPr>
        <w:widowControl w:val="0"/>
        <w:tabs>
          <w:tab w:leader="none" w:pos="142" w:val="left"/>
          <w:tab w:leader="none" w:pos="284" w:val="left"/>
        </w:tabs>
        <w:ind w:firstLine="709" w:left="0"/>
        <w:jc w:val="both"/>
        <w:rPr>
          <w:sz w:val="28"/>
        </w:rPr>
      </w:pPr>
      <w:r>
        <w:rPr>
          <w:sz w:val="28"/>
        </w:rPr>
        <w:t xml:space="preserve">3.1.4.5. </w:t>
      </w:r>
      <w:r>
        <w:rPr>
          <w:sz w:val="28"/>
        </w:rPr>
        <w:t>Результат выполнения административной процедуры: подписание акта</w:t>
      </w:r>
      <w:r>
        <w:rPr>
          <w:sz w:val="28"/>
        </w:rPr>
        <w:t xml:space="preserve"> </w:t>
      </w:r>
      <w:r>
        <w:rPr>
          <w:sz w:val="28"/>
        </w:rPr>
        <w:t>К</w:t>
      </w:r>
      <w:r>
        <w:rPr>
          <w:sz w:val="28"/>
        </w:rPr>
        <w:t xml:space="preserve">омиссии о завершении переустройства и (или) перепланировки помещения согласно Приложению 2 к </w:t>
      </w:r>
      <w:r>
        <w:rPr>
          <w:sz w:val="28"/>
        </w:rPr>
        <w:t>административному регламенту</w:t>
      </w:r>
      <w:r>
        <w:rPr>
          <w:sz w:val="28"/>
        </w:rPr>
        <w:t xml:space="preserve"> или </w:t>
      </w:r>
      <w:r>
        <w:rPr>
          <w:sz w:val="28"/>
        </w:rPr>
        <w:t>решени</w:t>
      </w:r>
      <w:r>
        <w:rPr>
          <w:sz w:val="28"/>
        </w:rPr>
        <w:t>е</w:t>
      </w:r>
      <w:r>
        <w:rPr>
          <w:sz w:val="28"/>
        </w:rPr>
        <w:t xml:space="preserve"> об отказе в приеме в эксплуатацию после переустройства и (или) перепланировки помещения, в том числе </w:t>
      </w:r>
      <w:r>
        <w:rPr>
          <w:sz w:val="28"/>
        </w:rPr>
        <w:t>с целью</w:t>
      </w:r>
      <w:r>
        <w:rPr>
          <w:sz w:val="28"/>
        </w:rPr>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BC000000">
      <w:pPr>
        <w:widowControl w:val="0"/>
        <w:tabs>
          <w:tab w:leader="none" w:pos="142" w:val="left"/>
          <w:tab w:leader="none" w:pos="284" w:val="left"/>
        </w:tabs>
        <w:ind w:firstLine="709" w:left="0"/>
        <w:jc w:val="both"/>
        <w:rPr>
          <w:color w:val="FF0000"/>
          <w:sz w:val="28"/>
        </w:rPr>
      </w:pPr>
    </w:p>
    <w:p w14:paraId="BD000000">
      <w:pPr>
        <w:widowControl w:val="0"/>
        <w:tabs>
          <w:tab w:leader="none" w:pos="142" w:val="left"/>
          <w:tab w:leader="none" w:pos="284" w:val="left"/>
        </w:tabs>
        <w:ind w:firstLine="709" w:left="0"/>
        <w:jc w:val="both"/>
        <w:rPr>
          <w:sz w:val="28"/>
        </w:rPr>
      </w:pPr>
      <w:r>
        <w:rPr>
          <w:sz w:val="28"/>
        </w:rPr>
        <w:t xml:space="preserve">3.1.5. </w:t>
      </w:r>
      <w:r>
        <w:rPr>
          <w:b w:val="1"/>
          <w:sz w:val="28"/>
        </w:rPr>
        <w:t>Выдача результата предоставления муниципальной услуги</w:t>
      </w:r>
      <w:r>
        <w:rPr>
          <w:sz w:val="28"/>
        </w:rPr>
        <w:t>.</w:t>
      </w:r>
    </w:p>
    <w:p w14:paraId="BE000000">
      <w:pPr>
        <w:widowControl w:val="0"/>
        <w:tabs>
          <w:tab w:leader="none" w:pos="142" w:val="left"/>
          <w:tab w:leader="none" w:pos="284" w:val="left"/>
        </w:tabs>
        <w:ind w:firstLine="709" w:left="0"/>
        <w:jc w:val="both"/>
        <w:rPr>
          <w:sz w:val="28"/>
        </w:rPr>
      </w:pPr>
      <w:r>
        <w:rPr>
          <w:sz w:val="28"/>
        </w:rPr>
        <w:t>3.1.5.1. Основание для начала административной процедуры: подписанное ре</w:t>
      </w:r>
      <w:r>
        <w:rPr>
          <w:sz w:val="28"/>
        </w:rPr>
        <w:t>шение, являющееся результатом предоставления муниципальной услуги.</w:t>
      </w:r>
    </w:p>
    <w:p w14:paraId="BF000000">
      <w:pPr>
        <w:widowControl w:val="0"/>
        <w:tabs>
          <w:tab w:leader="none" w:pos="142" w:val="left"/>
          <w:tab w:leader="none" w:pos="284" w:val="left"/>
        </w:tabs>
        <w:ind w:firstLine="709" w:left="0"/>
        <w:jc w:val="both"/>
        <w:rPr>
          <w:sz w:val="28"/>
        </w:rPr>
      </w:pPr>
      <w:r>
        <w:rPr>
          <w:sz w:val="28"/>
        </w:rPr>
        <w:t>3.1.5.2. Содержание административного действия,  продолжительность</w:t>
      </w:r>
      <w:r>
        <w:rPr>
          <w:sz w:val="28"/>
        </w:rPr>
        <w:br/>
      </w:r>
      <w:r>
        <w:rPr>
          <w:sz w:val="28"/>
        </w:rPr>
        <w:t xml:space="preserve"> и (или) максимальный срок его выполнения:</w:t>
      </w:r>
    </w:p>
    <w:p w14:paraId="C0000000">
      <w:pPr>
        <w:widowControl w:val="0"/>
        <w:tabs>
          <w:tab w:leader="none" w:pos="142" w:val="left"/>
          <w:tab w:leader="none" w:pos="284" w:val="left"/>
        </w:tabs>
        <w:ind w:firstLine="709" w:left="0"/>
        <w:jc w:val="both"/>
        <w:rPr>
          <w:sz w:val="28"/>
        </w:rPr>
      </w:pPr>
      <w:r>
        <w:rPr>
          <w:sz w:val="28"/>
        </w:rPr>
        <w:t>Должностное лицо, ответственное за делопроизводство:</w:t>
      </w:r>
    </w:p>
    <w:p w14:paraId="C1000000">
      <w:pPr>
        <w:widowControl w:val="0"/>
        <w:tabs>
          <w:tab w:leader="none" w:pos="142" w:val="left"/>
          <w:tab w:leader="none" w:pos="284" w:val="left"/>
        </w:tabs>
        <w:ind w:firstLine="709" w:left="0"/>
        <w:jc w:val="both"/>
        <w:rPr>
          <w:sz w:val="28"/>
        </w:rPr>
      </w:pPr>
      <w:r>
        <w:rPr>
          <w:sz w:val="28"/>
        </w:rPr>
        <w:t xml:space="preserve">1 действие: регистрирует акт </w:t>
      </w:r>
      <w:r>
        <w:rPr>
          <w:sz w:val="28"/>
        </w:rPr>
        <w:t>К</w:t>
      </w:r>
      <w:r>
        <w:rPr>
          <w:sz w:val="28"/>
        </w:rPr>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C2000000">
      <w:pPr>
        <w:widowControl w:val="0"/>
        <w:tabs>
          <w:tab w:leader="none" w:pos="142" w:val="left"/>
          <w:tab w:leader="none" w:pos="284" w:val="left"/>
        </w:tabs>
        <w:ind w:firstLine="709" w:left="0"/>
        <w:jc w:val="both"/>
        <w:rPr>
          <w:sz w:val="28"/>
        </w:rPr>
      </w:pPr>
      <w:r>
        <w:rPr>
          <w:sz w:val="28"/>
        </w:rPr>
        <w:t xml:space="preserve">2 действие: направляет результат предоставления муниципальной услуги способом, указанным в </w:t>
      </w:r>
      <w:r>
        <w:rPr>
          <w:sz w:val="28"/>
        </w:rPr>
        <w:t>Уведомлени</w:t>
      </w:r>
      <w:r>
        <w:rPr>
          <w:sz w:val="28"/>
        </w:rPr>
        <w:t>и</w:t>
      </w:r>
      <w:r>
        <w:rPr>
          <w:sz w:val="28"/>
        </w:rPr>
        <w:t>,</w:t>
      </w:r>
      <w:r>
        <w:rPr>
          <w:sz w:val="28"/>
        </w:rPr>
        <w:t xml:space="preserve"> не позднее 1 рабочего дня </w:t>
      </w:r>
      <w:r>
        <w:rPr>
          <w:sz w:val="28"/>
        </w:rPr>
        <w:t>с даты окончания</w:t>
      </w:r>
      <w:r>
        <w:rPr>
          <w:sz w:val="28"/>
        </w:rPr>
        <w:t xml:space="preserve"> первого административного действия данной административной процедуры.</w:t>
      </w:r>
    </w:p>
    <w:p w14:paraId="C3000000">
      <w:pPr>
        <w:widowControl w:val="0"/>
        <w:tabs>
          <w:tab w:leader="none" w:pos="142" w:val="left"/>
          <w:tab w:leader="none" w:pos="284" w:val="left"/>
        </w:tabs>
        <w:ind w:firstLine="709" w:left="0"/>
        <w:jc w:val="both"/>
        <w:rPr>
          <w:sz w:val="28"/>
        </w:rPr>
      </w:pPr>
      <w:r>
        <w:rPr>
          <w:sz w:val="28"/>
        </w:rPr>
        <w:t>3.1.5.3. Лицо, ответственное за выполнение административной процедуры: должностное лицо, ответственное за делопроизводство.</w:t>
      </w:r>
    </w:p>
    <w:p w14:paraId="C4000000">
      <w:pPr>
        <w:pStyle w:val="Style_8"/>
        <w:widowControl w:val="0"/>
        <w:ind w:firstLine="709" w:left="0"/>
        <w:jc w:val="both"/>
      </w:pPr>
      <w: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t>Уведомлени</w:t>
      </w:r>
      <w:r>
        <w:t>и</w:t>
      </w:r>
      <w:r>
        <w:t>.</w:t>
      </w:r>
    </w:p>
    <w:p w14:paraId="C5000000">
      <w:pPr>
        <w:pStyle w:val="Style_8"/>
        <w:widowControl w:val="0"/>
        <w:ind w:firstLine="709" w:left="0"/>
        <w:jc w:val="both"/>
      </w:pPr>
    </w:p>
    <w:p w14:paraId="C6000000">
      <w:pPr>
        <w:widowControl w:val="0"/>
        <w:tabs>
          <w:tab w:leader="none" w:pos="4806" w:val="left"/>
          <w:tab w:leader="none" w:pos="5087" w:val="left"/>
          <w:tab w:leader="none" w:pos="5315" w:val="center"/>
        </w:tabs>
        <w:ind w:firstLine="709" w:left="0"/>
        <w:jc w:val="both"/>
        <w:rPr>
          <w:sz w:val="28"/>
        </w:rPr>
      </w:pPr>
    </w:p>
    <w:p w14:paraId="C7000000">
      <w:pPr>
        <w:widowControl w:val="0"/>
        <w:tabs>
          <w:tab w:leader="none" w:pos="4806" w:val="left"/>
          <w:tab w:leader="none" w:pos="5087" w:val="left"/>
          <w:tab w:leader="none" w:pos="5315" w:val="center"/>
        </w:tabs>
        <w:ind w:firstLine="709" w:left="0"/>
        <w:jc w:val="both"/>
        <w:rPr>
          <w:sz w:val="28"/>
        </w:rPr>
      </w:pPr>
      <w:r>
        <w:rPr>
          <w:sz w:val="28"/>
        </w:rPr>
        <w:t xml:space="preserve">3.2. Особенности выполнения административных процедур в электронной </w:t>
      </w:r>
      <w:r>
        <w:rPr>
          <w:sz w:val="28"/>
        </w:rPr>
        <w:t>форме</w:t>
      </w:r>
      <w:r>
        <w:rPr>
          <w:sz w:val="28"/>
        </w:rPr>
        <w:t>.</w:t>
      </w:r>
    </w:p>
    <w:p w14:paraId="C8000000">
      <w:pPr>
        <w:widowControl w:val="0"/>
        <w:ind w:firstLine="709" w:left="0"/>
        <w:jc w:val="both"/>
        <w:rPr>
          <w:sz w:val="28"/>
        </w:rPr>
      </w:pPr>
      <w:r>
        <w:rPr>
          <w:sz w:val="28"/>
        </w:rPr>
        <w:t xml:space="preserve">3.2.1. Предоставление муниципальной услуги на ЕПГУ осуществляется в соответствии с Федеральным </w:t>
      </w:r>
      <w:r>
        <w:rPr>
          <w:sz w:val="28"/>
        </w:rPr>
        <w:fldChar w:fldCharType="begin"/>
      </w:r>
      <w:r>
        <w:rPr>
          <w:sz w:val="28"/>
        </w:rPr>
        <w:instrText>HYPERLINK "consultantplus://offline/ref=E661085ED54F412FA5CA6470B032C1BB03910D6B0F4F493D44858794BC2CR1L"</w:instrText>
      </w:r>
      <w:r>
        <w:rPr>
          <w:sz w:val="28"/>
        </w:rPr>
        <w:fldChar w:fldCharType="separate"/>
      </w:r>
      <w:r>
        <w:rPr>
          <w:sz w:val="28"/>
        </w:rPr>
        <w:t>законом</w:t>
      </w:r>
      <w:r>
        <w:rPr>
          <w:sz w:val="28"/>
        </w:rPr>
        <w:fldChar w:fldCharType="end"/>
      </w:r>
      <w:r>
        <w:rPr>
          <w:sz w:val="28"/>
        </w:rPr>
        <w:t xml:space="preserve"> </w:t>
      </w:r>
      <w:r>
        <w:rPr>
          <w:sz w:val="28"/>
        </w:rPr>
        <w:t>№</w:t>
      </w:r>
      <w:r>
        <w:rPr>
          <w:sz w:val="28"/>
        </w:rPr>
        <w:t xml:space="preserve"> 210-</w:t>
      </w:r>
      <w:r>
        <w:rPr>
          <w:sz w:val="28"/>
        </w:rPr>
        <w:t>ФЗ,</w:t>
      </w:r>
      <w:r>
        <w:rPr>
          <w:sz w:val="28"/>
        </w:rPr>
        <w:t xml:space="preserve"> Федеральным </w:t>
      </w:r>
      <w:r>
        <w:rPr>
          <w:sz w:val="28"/>
        </w:rPr>
        <w:fldChar w:fldCharType="begin"/>
      </w:r>
      <w:r>
        <w:rPr>
          <w:sz w:val="28"/>
        </w:rPr>
        <w:instrText>HYPERLINK "consultantplus://offline/ref=E661085ED54F412FA5CA6470B032C1BB0390056F0E46493D44858794BC2CR1L"</w:instrText>
      </w:r>
      <w:r>
        <w:rPr>
          <w:sz w:val="28"/>
        </w:rPr>
        <w:fldChar w:fldCharType="separate"/>
      </w:r>
      <w:r>
        <w:rPr>
          <w:sz w:val="28"/>
        </w:rPr>
        <w:t>законом</w:t>
      </w:r>
      <w:r>
        <w:rPr>
          <w:sz w:val="28"/>
        </w:rPr>
        <w:fldChar w:fldCharType="end"/>
      </w:r>
      <w:r>
        <w:rPr>
          <w:sz w:val="28"/>
        </w:rPr>
        <w:t xml:space="preserve"> от 27.07.2006 </w:t>
      </w:r>
      <w:r>
        <w:rPr>
          <w:sz w:val="28"/>
        </w:rPr>
        <w:t>№</w:t>
      </w:r>
      <w:r>
        <w:rPr>
          <w:sz w:val="28"/>
        </w:rPr>
        <w:t xml:space="preserve"> 149-ФЗ </w:t>
      </w:r>
      <w:r>
        <w:rPr>
          <w:sz w:val="28"/>
        </w:rPr>
        <w:t>«</w:t>
      </w:r>
      <w:r>
        <w:rPr>
          <w:sz w:val="28"/>
        </w:rPr>
        <w:t>Об информации, информационных технологиях и о защите информации</w:t>
      </w:r>
      <w:r>
        <w:rPr>
          <w:sz w:val="28"/>
        </w:rPr>
        <w:t>»</w:t>
      </w:r>
      <w:r>
        <w:rPr>
          <w:sz w:val="28"/>
        </w:rPr>
        <w:t xml:space="preserve">, </w:t>
      </w:r>
      <w:r>
        <w:rPr>
          <w:sz w:val="28"/>
        </w:rPr>
        <w:fldChar w:fldCharType="begin"/>
      </w:r>
      <w:r>
        <w:rPr>
          <w:sz w:val="28"/>
        </w:rPr>
        <w:instrText>HYPERLINK "consultantplus://offline/ref=E661085ED54F412FA5CA6470B032C1BB0094086E0444493D44858794BC2CR1L"</w:instrText>
      </w:r>
      <w:r>
        <w:rPr>
          <w:sz w:val="28"/>
        </w:rPr>
        <w:fldChar w:fldCharType="separate"/>
      </w:r>
      <w:r>
        <w:rPr>
          <w:sz w:val="28"/>
        </w:rPr>
        <w:t>постановлением</w:t>
      </w:r>
      <w:r>
        <w:rPr>
          <w:sz w:val="28"/>
        </w:rPr>
        <w:fldChar w:fldCharType="end"/>
      </w:r>
      <w:r>
        <w:rPr>
          <w:sz w:val="28"/>
        </w:rPr>
        <w:t xml:space="preserve"> Правительства Российской Федерации от 25.06.2012 </w:t>
      </w:r>
      <w:r>
        <w:rPr>
          <w:sz w:val="28"/>
        </w:rPr>
        <w:t>№</w:t>
      </w:r>
      <w:r>
        <w:rPr>
          <w:sz w:val="28"/>
        </w:rPr>
        <w:t xml:space="preserve"> 634 </w:t>
      </w:r>
      <w:r>
        <w:rPr>
          <w:sz w:val="28"/>
        </w:rPr>
        <w:t>«</w:t>
      </w:r>
      <w:r>
        <w:rPr>
          <w:sz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rPr>
        <w:t>»</w:t>
      </w:r>
      <w:r>
        <w:rPr>
          <w:sz w:val="28"/>
        </w:rPr>
        <w:t>.</w:t>
      </w:r>
    </w:p>
    <w:p w14:paraId="C9000000">
      <w:pPr>
        <w:widowControl w:val="0"/>
        <w:ind w:firstLine="709" w:left="0"/>
        <w:jc w:val="both"/>
        <w:rPr>
          <w:sz w:val="28"/>
        </w:rPr>
      </w:pPr>
      <w:r>
        <w:rPr>
          <w:sz w:val="28"/>
        </w:rPr>
        <w:t>3.2.2. Для получения муниципальной услуги через ЕПГУ</w:t>
      </w:r>
      <w:r>
        <w:rPr>
          <w:color w:val="FF0000"/>
          <w:sz w:val="28"/>
        </w:rPr>
        <w:t xml:space="preserve"> </w:t>
      </w:r>
      <w:r>
        <w:rPr>
          <w:sz w:val="28"/>
        </w:rPr>
        <w:t>заявителю необходимо предварительно пройти процесс регистрации в Единой системе идентификац</w:t>
      </w:r>
      <w:r>
        <w:rPr>
          <w:sz w:val="28"/>
        </w:rPr>
        <w:t>ии и ау</w:t>
      </w:r>
      <w:r>
        <w:rPr>
          <w:sz w:val="28"/>
        </w:rPr>
        <w:t>тентификации (далее - ЕСИА).</w:t>
      </w:r>
    </w:p>
    <w:p w14:paraId="CA000000">
      <w:pPr>
        <w:widowControl w:val="0"/>
        <w:ind w:firstLine="709" w:left="0"/>
        <w:jc w:val="both"/>
        <w:rPr>
          <w:sz w:val="28"/>
        </w:rPr>
      </w:pPr>
      <w:r>
        <w:rPr>
          <w:sz w:val="28"/>
        </w:rPr>
        <w:t>3.2.3. Муниципальная у</w:t>
      </w:r>
      <w:r>
        <w:rPr>
          <w:sz w:val="28"/>
        </w:rPr>
        <w:t xml:space="preserve">слуга может быть получена </w:t>
      </w:r>
      <w:r>
        <w:rPr>
          <w:sz w:val="28"/>
        </w:rPr>
        <w:t>через ЕПГУ следующими способами:</w:t>
      </w:r>
    </w:p>
    <w:p w14:paraId="CB000000">
      <w:pPr>
        <w:widowControl w:val="0"/>
        <w:ind w:firstLine="709" w:left="0"/>
        <w:jc w:val="both"/>
        <w:rPr>
          <w:sz w:val="28"/>
        </w:rPr>
      </w:pPr>
      <w:r>
        <w:rPr>
          <w:sz w:val="28"/>
        </w:rPr>
        <w:t xml:space="preserve">без личной </w:t>
      </w:r>
      <w:r>
        <w:rPr>
          <w:sz w:val="28"/>
        </w:rPr>
        <w:t>явки на прием в Администрацию.</w:t>
      </w:r>
    </w:p>
    <w:p w14:paraId="CC000000">
      <w:pPr>
        <w:widowControl w:val="0"/>
        <w:ind w:firstLine="709" w:left="0"/>
        <w:jc w:val="both"/>
        <w:rPr>
          <w:sz w:val="28"/>
        </w:rPr>
      </w:pPr>
      <w:r>
        <w:rPr>
          <w:sz w:val="28"/>
        </w:rPr>
        <w:t>3.2.4. Для подачи заявления через ЕПГУ заявитель должен выполнить следующие действия:</w:t>
      </w:r>
    </w:p>
    <w:p w14:paraId="CD000000">
      <w:pPr>
        <w:widowControl w:val="0"/>
        <w:ind w:firstLine="709" w:left="0"/>
        <w:jc w:val="both"/>
        <w:rPr>
          <w:sz w:val="28"/>
        </w:rPr>
      </w:pPr>
      <w:r>
        <w:rPr>
          <w:sz w:val="28"/>
        </w:rPr>
        <w:t>пройти идентификацию и аутентификацию в ЕСИА;</w:t>
      </w:r>
    </w:p>
    <w:p w14:paraId="CE000000">
      <w:pPr>
        <w:widowControl w:val="0"/>
        <w:ind w:firstLine="709" w:left="0"/>
        <w:jc w:val="both"/>
        <w:rPr>
          <w:sz w:val="28"/>
        </w:rPr>
      </w:pPr>
      <w:r>
        <w:rPr>
          <w:sz w:val="28"/>
        </w:rPr>
        <w:t>в личном кабинете на ЕПГУ заполнить в электронной форме заявление на оказание муниципальной услуги;</w:t>
      </w:r>
    </w:p>
    <w:p w14:paraId="CF000000">
      <w:pPr>
        <w:widowControl w:val="0"/>
        <w:ind w:firstLine="709" w:left="0"/>
        <w:jc w:val="both"/>
        <w:rPr>
          <w:sz w:val="28"/>
        </w:rPr>
      </w:pPr>
      <w:r>
        <w:rPr>
          <w:sz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D0000000">
      <w:pPr>
        <w:widowControl w:val="0"/>
        <w:ind w:firstLine="709" w:left="0"/>
        <w:jc w:val="both"/>
        <w:rPr>
          <w:sz w:val="28"/>
        </w:rPr>
      </w:pPr>
      <w:r>
        <w:rPr>
          <w:sz w:val="28"/>
        </w:rPr>
        <w:t>3.2.5. В результате направления пакета электронных документов посредством ЕПГУ,</w:t>
      </w:r>
      <w:r>
        <w:rPr>
          <w:color w:val="FF0000"/>
          <w:sz w:val="28"/>
        </w:rPr>
        <w:t xml:space="preserve"> </w:t>
      </w:r>
      <w:r>
        <w:rPr>
          <w:sz w:val="28"/>
        </w:rPr>
        <w:t xml:space="preserve">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Pr>
          <w:sz w:val="28"/>
        </w:rPr>
        <w:t>ЕПГУ.</w:t>
      </w:r>
    </w:p>
    <w:p w14:paraId="D1000000">
      <w:pPr>
        <w:widowControl w:val="0"/>
        <w:ind w:firstLine="709" w:left="0"/>
        <w:jc w:val="both"/>
        <w:rPr>
          <w:sz w:val="28"/>
        </w:rPr>
      </w:pPr>
      <w:r>
        <w:rPr>
          <w:sz w:val="28"/>
        </w:rPr>
        <w:t>3.2.6. При предоставлении муниципальной услуги через ЕПГУ, должностное лицо Администрации выполняет следующие действия:</w:t>
      </w:r>
    </w:p>
    <w:p w14:paraId="D2000000">
      <w:pPr>
        <w:widowControl w:val="0"/>
        <w:ind w:firstLine="709" w:left="0"/>
        <w:jc w:val="both"/>
        <w:rPr>
          <w:sz w:val="28"/>
        </w:rPr>
      </w:pPr>
      <w:r>
        <w:rPr>
          <w:sz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D3000000">
      <w:pPr>
        <w:widowControl w:val="0"/>
        <w:ind w:firstLine="709" w:left="0"/>
        <w:jc w:val="both"/>
        <w:rPr>
          <w:sz w:val="28"/>
        </w:rPr>
      </w:pPr>
      <w:r>
        <w:rPr>
          <w:sz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w:t>
      </w:r>
      <w:r>
        <w:rPr>
          <w:color w:val="FF0000"/>
          <w:sz w:val="28"/>
        </w:rPr>
        <w:t xml:space="preserve"> </w:t>
      </w:r>
      <w:r>
        <w:rPr>
          <w:sz w:val="28"/>
        </w:rPr>
        <w:t>формы о принятом решении и переводит дело в архив</w:t>
      </w:r>
      <w:r>
        <w:rPr>
          <w:sz w:val="28"/>
        </w:rPr>
        <w:t>;</w:t>
      </w:r>
    </w:p>
    <w:p w14:paraId="D4000000">
      <w:pPr>
        <w:widowControl w:val="0"/>
        <w:ind w:firstLine="709" w:left="0"/>
        <w:jc w:val="both"/>
        <w:rPr>
          <w:sz w:val="28"/>
        </w:rPr>
      </w:pPr>
      <w:r>
        <w:rPr>
          <w:sz w:val="28"/>
        </w:rPr>
        <w:t>- уведомляет заявителя о принятом решении с помощью указанных в заявлении сре</w:t>
      </w:r>
      <w:r>
        <w:rPr>
          <w:sz w:val="28"/>
        </w:rPr>
        <w:t>дств св</w:t>
      </w:r>
      <w:r>
        <w:rPr>
          <w:sz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D5000000">
      <w:pPr>
        <w:widowControl w:val="0"/>
        <w:ind w:firstLine="709" w:left="0"/>
        <w:jc w:val="both"/>
        <w:rPr>
          <w:sz w:val="28"/>
        </w:rPr>
      </w:pPr>
      <w:r>
        <w:rPr>
          <w:sz w:val="28"/>
        </w:rPr>
        <w:t xml:space="preserve">3.2.7. В случае поступления всех документов, указанных в </w:t>
      </w:r>
      <w:r>
        <w:rPr>
          <w:sz w:val="28"/>
        </w:rPr>
        <w:t>пункте 2.6</w:t>
      </w:r>
      <w:r>
        <w:rPr>
          <w:sz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Pr>
          <w:sz w:val="28"/>
        </w:rPr>
        <w:t xml:space="preserve">на </w:t>
      </w:r>
      <w:r>
        <w:rPr>
          <w:sz w:val="28"/>
        </w:rPr>
        <w:t>ЕПГУ.</w:t>
      </w:r>
    </w:p>
    <w:p w14:paraId="D6000000">
      <w:pPr>
        <w:widowControl w:val="0"/>
        <w:ind w:firstLine="709" w:left="0"/>
        <w:jc w:val="both"/>
        <w:rPr>
          <w:sz w:val="28"/>
        </w:rPr>
      </w:pPr>
      <w:r>
        <w:rPr>
          <w:sz w:val="28"/>
        </w:rPr>
        <w:t>Информирование заявителя о ходе и результате предоставления муниципальной услуги осуществляется в электронной форме через личный каби</w:t>
      </w:r>
      <w:r>
        <w:rPr>
          <w:sz w:val="28"/>
        </w:rPr>
        <w:t xml:space="preserve">нет заявителя, расположенный </w:t>
      </w:r>
      <w:r>
        <w:rPr>
          <w:sz w:val="28"/>
        </w:rPr>
        <w:t>на ЕПГУ.</w:t>
      </w:r>
    </w:p>
    <w:p w14:paraId="D7000000">
      <w:pPr>
        <w:widowControl w:val="0"/>
        <w:ind w:firstLine="709" w:left="0"/>
        <w:jc w:val="both"/>
        <w:rPr>
          <w:sz w:val="28"/>
        </w:rPr>
      </w:pPr>
      <w:r>
        <w:rPr>
          <w:sz w:val="28"/>
        </w:rPr>
        <w:t>3.2.8. Администрация при поступлении документов от заявителя посредством ЕПГУ по тр</w:t>
      </w:r>
      <w:r>
        <w:rPr>
          <w:sz w:val="28"/>
        </w:rPr>
        <w:t>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D8000000">
      <w:pPr>
        <w:widowControl w:val="0"/>
        <w:ind w:firstLine="709" w:left="0"/>
        <w:jc w:val="both"/>
        <w:rPr>
          <w:sz w:val="28"/>
        </w:rPr>
      </w:pPr>
      <w:r>
        <w:rPr>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D9000000">
      <w:pPr>
        <w:widowControl w:val="0"/>
        <w:ind w:firstLine="709" w:left="0"/>
        <w:jc w:val="both"/>
        <w:rPr>
          <w:sz w:val="28"/>
        </w:rPr>
      </w:pPr>
    </w:p>
    <w:p w14:paraId="DA000000">
      <w:pPr>
        <w:widowControl w:val="0"/>
        <w:ind w:firstLine="709" w:left="0"/>
        <w:jc w:val="both"/>
        <w:rPr>
          <w:b w:val="1"/>
          <w:sz w:val="28"/>
        </w:rPr>
      </w:pPr>
      <w:r>
        <w:rPr>
          <w:b w:val="1"/>
          <w:sz w:val="28"/>
        </w:rPr>
        <w:t>3.3</w:t>
      </w:r>
      <w:r>
        <w:rPr>
          <w:b w:val="1"/>
          <w:sz w:val="28"/>
        </w:rPr>
        <w:t>. Порядок исправления допущенных опечаток и ошибок в выданных в результате предоставления муниципальной услуги документах</w:t>
      </w:r>
    </w:p>
    <w:p w14:paraId="DB000000">
      <w:pPr>
        <w:widowControl w:val="0"/>
        <w:ind w:firstLine="709" w:left="0"/>
        <w:jc w:val="both"/>
        <w:rPr>
          <w:sz w:val="28"/>
        </w:rPr>
      </w:pPr>
      <w:r>
        <w:rPr>
          <w:sz w:val="28"/>
        </w:rPr>
        <w:t>3.3</w:t>
      </w:r>
      <w:r>
        <w:rPr>
          <w:sz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r>
        <w:rPr>
          <w:sz w:val="28"/>
        </w:rPr>
        <w:t>и(</w:t>
      </w:r>
      <w:r>
        <w:rPr>
          <w:sz w:val="28"/>
        </w:rPr>
        <w:t xml:space="preserve">или) ошибок с изложением сути допущенных опечаток </w:t>
      </w:r>
      <w:r>
        <w:rPr>
          <w:sz w:val="28"/>
        </w:rPr>
        <w:t>и(</w:t>
      </w:r>
      <w:r>
        <w:rPr>
          <w:sz w:val="28"/>
        </w:rPr>
        <w:t>или) ошибок и приложением копии документа, содержащего опечатки и(или) ошибки.</w:t>
      </w:r>
    </w:p>
    <w:p w14:paraId="DC000000">
      <w:pPr>
        <w:widowControl w:val="0"/>
        <w:ind w:firstLine="709" w:left="0"/>
        <w:jc w:val="both"/>
        <w:rPr>
          <w:sz w:val="28"/>
        </w:rPr>
      </w:pPr>
      <w:r>
        <w:rPr>
          <w:sz w:val="28"/>
        </w:rPr>
        <w:t>3.3</w:t>
      </w:r>
      <w:r>
        <w:rPr>
          <w:sz w:val="28"/>
        </w:rPr>
        <w:t xml:space="preserve">.2. В течение 5 рабочих дней со дня регистрации заявления об </w:t>
      </w:r>
      <w:r>
        <w:rPr>
          <w:sz w:val="28"/>
        </w:rPr>
        <w:t xml:space="preserve">исправлении опечаток </w:t>
      </w:r>
      <w:r>
        <w:rPr>
          <w:sz w:val="28"/>
        </w:rPr>
        <w:t>и(</w:t>
      </w:r>
      <w:r>
        <w:rPr>
          <w:sz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Pr>
          <w:sz w:val="28"/>
        </w:rPr>
        <w:t>и(</w:t>
      </w:r>
      <w:r>
        <w:rPr>
          <w:sz w:val="28"/>
        </w:rPr>
        <w:t>или) ошибок.</w:t>
      </w:r>
    </w:p>
    <w:p w14:paraId="DD000000">
      <w:pPr>
        <w:pStyle w:val="Style_8"/>
        <w:widowControl w:val="0"/>
        <w:tabs>
          <w:tab w:leader="none" w:pos="142" w:val="left"/>
          <w:tab w:leader="none" w:pos="284" w:val="left"/>
        </w:tabs>
        <w:ind w:firstLine="709" w:left="0"/>
        <w:rPr>
          <w:b w:val="1"/>
        </w:rPr>
      </w:pPr>
    </w:p>
    <w:p w14:paraId="DE000000">
      <w:pPr>
        <w:pStyle w:val="Style_8"/>
        <w:widowControl w:val="0"/>
        <w:tabs>
          <w:tab w:leader="none" w:pos="142" w:val="left"/>
          <w:tab w:leader="none" w:pos="284" w:val="left"/>
        </w:tabs>
        <w:ind w:firstLine="709" w:left="0"/>
        <w:outlineLvl w:val="0"/>
        <w:rPr>
          <w:b w:val="1"/>
        </w:rPr>
      </w:pPr>
      <w:r>
        <w:rPr>
          <w:b w:val="1"/>
        </w:rPr>
        <w:t xml:space="preserve">4. Формы </w:t>
      </w:r>
      <w:r>
        <w:rPr>
          <w:b w:val="1"/>
        </w:rPr>
        <w:t>контроля за</w:t>
      </w:r>
      <w:r>
        <w:rPr>
          <w:b w:val="1"/>
        </w:rPr>
        <w:t xml:space="preserve"> исполнением административного регламента</w:t>
      </w:r>
    </w:p>
    <w:p w14:paraId="DF000000">
      <w:pPr>
        <w:pStyle w:val="Style_8"/>
        <w:widowControl w:val="0"/>
        <w:tabs>
          <w:tab w:leader="none" w:pos="142" w:val="left"/>
          <w:tab w:leader="none" w:pos="284" w:val="left"/>
        </w:tabs>
        <w:ind w:firstLine="709" w:left="0"/>
        <w:rPr>
          <w:color w:themeColor="accent1" w:val="4F81BD"/>
        </w:rPr>
      </w:pPr>
    </w:p>
    <w:p w14:paraId="E0000000">
      <w:pPr>
        <w:pStyle w:val="Style_8"/>
        <w:widowControl w:val="0"/>
        <w:tabs>
          <w:tab w:leader="none" w:pos="142" w:val="left"/>
          <w:tab w:leader="none" w:pos="284" w:val="left"/>
        </w:tabs>
        <w:ind w:firstLine="709" w:left="0"/>
        <w:jc w:val="both"/>
      </w:pPr>
      <w:r>
        <w:t xml:space="preserve">4.1. Порядок осуществления текущего </w:t>
      </w:r>
      <w:r>
        <w:t>контроля за</w:t>
      </w:r>
      <w:r>
        <w:t xml:space="preserve"> соблюдением </w:t>
      </w:r>
      <w:r>
        <w:br/>
      </w:r>
      <w: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E1000000">
      <w:pPr>
        <w:pStyle w:val="Style_8"/>
        <w:widowControl w:val="0"/>
        <w:tabs>
          <w:tab w:leader="none" w:pos="142" w:val="left"/>
          <w:tab w:leader="none" w:pos="284" w:val="left"/>
        </w:tabs>
        <w:ind w:firstLine="709" w:left="0"/>
        <w:jc w:val="both"/>
      </w:pPr>
      <w: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E2000000">
      <w:pPr>
        <w:pStyle w:val="Style_8"/>
        <w:widowControl w:val="0"/>
        <w:tabs>
          <w:tab w:leader="none" w:pos="142" w:val="left"/>
          <w:tab w:leader="none" w:pos="284" w:val="left"/>
        </w:tabs>
        <w:ind w:firstLine="709" w:left="0"/>
        <w:jc w:val="both"/>
      </w:pPr>
      <w:r>
        <w:t>4.2. Порядок и периодичность осуществления плановых и внеплановых проверок полноты и качества предоставления муниципальной услуги.</w:t>
      </w:r>
    </w:p>
    <w:p w14:paraId="E3000000">
      <w:pPr>
        <w:pStyle w:val="Style_8"/>
        <w:widowControl w:val="0"/>
        <w:tabs>
          <w:tab w:leader="none" w:pos="142" w:val="left"/>
          <w:tab w:leader="none" w:pos="284" w:val="left"/>
        </w:tabs>
        <w:ind w:firstLine="709" w:left="0"/>
        <w:jc w:val="both"/>
      </w:pPr>
      <w:r>
        <w:t xml:space="preserve">В целях осуществления </w:t>
      </w:r>
      <w:r>
        <w:t>контроля за</w:t>
      </w:r>
      <w:r>
        <w:t xml:space="preserve"> полнотой и качеством предоставления муниципальной услуги проводятся плановые и внеплановые проверки. </w:t>
      </w:r>
    </w:p>
    <w:p w14:paraId="E4000000">
      <w:pPr>
        <w:pStyle w:val="Style_8"/>
        <w:widowControl w:val="0"/>
        <w:tabs>
          <w:tab w:leader="none" w:pos="142" w:val="left"/>
          <w:tab w:leader="none" w:pos="284" w:val="left"/>
        </w:tabs>
        <w:ind w:firstLine="709" w:left="0"/>
        <w:jc w:val="both"/>
      </w:pPr>
      <w: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E5000000">
      <w:pPr>
        <w:pStyle w:val="Style_8"/>
        <w:widowControl w:val="0"/>
        <w:tabs>
          <w:tab w:leader="none" w:pos="142" w:val="left"/>
          <w:tab w:leader="none" w:pos="284" w:val="left"/>
        </w:tabs>
        <w:ind w:firstLine="709" w:left="0"/>
        <w:jc w:val="both"/>
      </w:pPr>
      <w: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E6000000">
      <w:pPr>
        <w:pStyle w:val="Style_8"/>
        <w:widowControl w:val="0"/>
        <w:tabs>
          <w:tab w:leader="none" w:pos="142" w:val="left"/>
          <w:tab w:leader="none" w:pos="284" w:val="left"/>
        </w:tabs>
        <w:ind w:firstLine="709" w:left="0"/>
        <w:jc w:val="both"/>
      </w:pPr>
      <w: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E7000000">
      <w:pPr>
        <w:pStyle w:val="Style_8"/>
        <w:widowControl w:val="0"/>
        <w:tabs>
          <w:tab w:leader="none" w:pos="142" w:val="left"/>
          <w:tab w:leader="none" w:pos="284" w:val="left"/>
        </w:tabs>
        <w:ind w:firstLine="709" w:left="0"/>
        <w:jc w:val="both"/>
      </w:pPr>
      <w:r>
        <w:t xml:space="preserve">О проведении проверки </w:t>
      </w:r>
      <w:r>
        <w:t xml:space="preserve">исполнения административных регламентов </w:t>
      </w:r>
      <w:r>
        <w:br/>
      </w:r>
      <w:r>
        <w:t xml:space="preserve">по предоставлению муниципальных услуг </w:t>
      </w:r>
      <w:r>
        <w:t>издается правовой акт руководителя контролирующего органа.</w:t>
      </w:r>
    </w:p>
    <w:p w14:paraId="E8000000">
      <w:pPr>
        <w:pStyle w:val="Style_8"/>
        <w:widowControl w:val="0"/>
        <w:tabs>
          <w:tab w:leader="none" w:pos="142" w:val="left"/>
          <w:tab w:leader="none" w:pos="284" w:val="left"/>
        </w:tabs>
        <w:ind w:firstLine="709" w:left="0"/>
        <w:jc w:val="both"/>
      </w:pPr>
      <w: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br/>
      </w:r>
      <w:r>
        <w:t>при проверке нарушений.</w:t>
      </w:r>
    </w:p>
    <w:p w14:paraId="E9000000">
      <w:pPr>
        <w:pStyle w:val="Style_8"/>
        <w:widowControl w:val="0"/>
        <w:tabs>
          <w:tab w:leader="none" w:pos="142" w:val="left"/>
          <w:tab w:leader="none" w:pos="284" w:val="left"/>
        </w:tabs>
        <w:ind w:firstLine="709" w:left="0"/>
        <w:jc w:val="both"/>
      </w:pPr>
      <w:r>
        <w:t xml:space="preserve"> По результатам рассмотрения обращений дается письменный ответ. </w:t>
      </w:r>
    </w:p>
    <w:p w14:paraId="EA000000">
      <w:pPr>
        <w:pStyle w:val="Style_8"/>
        <w:widowControl w:val="0"/>
        <w:tabs>
          <w:tab w:leader="none" w:pos="142" w:val="left"/>
          <w:tab w:leader="none" w:pos="284" w:val="left"/>
        </w:tabs>
        <w:ind w:firstLine="709" w:left="0"/>
        <w:jc w:val="both"/>
      </w:pPr>
      <w: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EB000000">
      <w:pPr>
        <w:pStyle w:val="Style_8"/>
        <w:widowControl w:val="0"/>
        <w:tabs>
          <w:tab w:leader="none" w:pos="142" w:val="left"/>
          <w:tab w:leader="none" w:pos="284" w:val="left"/>
        </w:tabs>
        <w:ind w:firstLine="709" w:left="0"/>
        <w:jc w:val="both"/>
      </w:pPr>
      <w:r>
        <w:t xml:space="preserve">Должностные лица, уполномоченные на выполнение административных действий, предусмотренных настоящим </w:t>
      </w:r>
      <w:r>
        <w:t>а</w:t>
      </w:r>
      <w: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EC000000">
      <w:pPr>
        <w:pStyle w:val="Style_8"/>
        <w:widowControl w:val="0"/>
        <w:tabs>
          <w:tab w:leader="none" w:pos="142" w:val="left"/>
          <w:tab w:leader="none" w:pos="284" w:val="left"/>
        </w:tabs>
        <w:ind w:firstLine="709" w:left="0"/>
        <w:jc w:val="both"/>
      </w:pPr>
      <w:r>
        <w:t>Руководитель администрации несет персональную ответственность                           за обеспечение предоставления муниципальной услуги.</w:t>
      </w:r>
    </w:p>
    <w:p w14:paraId="ED000000">
      <w:pPr>
        <w:pStyle w:val="Style_8"/>
        <w:widowControl w:val="0"/>
        <w:tabs>
          <w:tab w:leader="none" w:pos="142" w:val="left"/>
          <w:tab w:leader="none" w:pos="284" w:val="left"/>
        </w:tabs>
        <w:ind w:firstLine="709" w:left="0"/>
        <w:jc w:val="both"/>
      </w:pPr>
      <w:r>
        <w:t>Работники администрации при предоставлении муниципальной услуги несут персональную ответственность:</w:t>
      </w:r>
    </w:p>
    <w:p w14:paraId="EE000000">
      <w:pPr>
        <w:pStyle w:val="Style_8"/>
        <w:widowControl w:val="0"/>
        <w:tabs>
          <w:tab w:leader="none" w:pos="142" w:val="left"/>
          <w:tab w:leader="none" w:pos="284" w:val="left"/>
        </w:tabs>
        <w:ind w:firstLine="709" w:left="0"/>
        <w:jc w:val="both"/>
      </w:pPr>
      <w:r>
        <w:t>- за неисполнение или ненадлежащее исполнение административных процедур при предоставлении муниципальной услуги;</w:t>
      </w:r>
    </w:p>
    <w:p w14:paraId="EF000000">
      <w:pPr>
        <w:pStyle w:val="Style_8"/>
        <w:widowControl w:val="0"/>
        <w:tabs>
          <w:tab w:leader="none" w:pos="142" w:val="left"/>
          <w:tab w:leader="none" w:pos="284" w:val="left"/>
        </w:tabs>
        <w:ind w:firstLine="709" w:left="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14:paraId="F0000000">
      <w:pPr>
        <w:pStyle w:val="Style_8"/>
        <w:widowControl w:val="0"/>
        <w:tabs>
          <w:tab w:leader="none" w:pos="142" w:val="left"/>
          <w:tab w:leader="none" w:pos="284" w:val="left"/>
        </w:tabs>
        <w:ind w:firstLine="709" w:left="0"/>
        <w:jc w:val="both"/>
      </w:pPr>
      <w:r>
        <w:t xml:space="preserve">Должностные лица, виновные в неисполнении или ненадлежащем исполнении требований настоящего административного регламента, </w:t>
      </w:r>
      <w:r>
        <w:t>привлекаются к ответственности в порядке, установленном действующим законодательством РФ.</w:t>
      </w:r>
    </w:p>
    <w:p w14:paraId="F1000000">
      <w:pPr>
        <w:pStyle w:val="Style_8"/>
        <w:widowControl w:val="0"/>
        <w:tabs>
          <w:tab w:leader="none" w:pos="142" w:val="left"/>
          <w:tab w:leader="none" w:pos="284" w:val="left"/>
        </w:tabs>
        <w:ind w:firstLine="709" w:left="0"/>
        <w:jc w:val="both"/>
      </w:pPr>
      <w:r>
        <w:t xml:space="preserve">Контроль соблюдения </w:t>
      </w:r>
      <w:r>
        <w:t>работниками ГБУ ЛО «МФЦ»</w:t>
      </w:r>
      <w:r>
        <w:t xml:space="preserve"> последовательности действий, определенных административными процедурами, осуществляется </w:t>
      </w:r>
      <w:r>
        <w:t>руководителем обособленного подразделения ГБУ ЛО «МФЦ».</w:t>
      </w:r>
    </w:p>
    <w:p w14:paraId="F2000000">
      <w:pPr>
        <w:pStyle w:val="Style_8"/>
        <w:widowControl w:val="0"/>
        <w:tabs>
          <w:tab w:leader="none" w:pos="142" w:val="left"/>
          <w:tab w:leader="none" w:pos="284" w:val="left"/>
        </w:tabs>
        <w:ind w:firstLine="709" w:left="0"/>
        <w:jc w:val="both"/>
      </w:pPr>
      <w: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t>к</w:t>
      </w:r>
      <w:r>
        <w:t>омитетом экономического развития и инвестиционной деятельности Ленинградской области.</w:t>
      </w:r>
    </w:p>
    <w:p w14:paraId="F3000000">
      <w:pPr>
        <w:pStyle w:val="Style_8"/>
        <w:widowControl w:val="0"/>
        <w:tabs>
          <w:tab w:leader="none" w:pos="142" w:val="left"/>
          <w:tab w:leader="none" w:pos="284" w:val="left"/>
        </w:tabs>
        <w:ind w:firstLine="709" w:left="0"/>
        <w:rPr>
          <w:b w:val="1"/>
          <w:sz w:val="24"/>
        </w:rPr>
      </w:pPr>
    </w:p>
    <w:p w14:paraId="F4000000">
      <w:pPr>
        <w:pStyle w:val="Style_6"/>
        <w:spacing w:line="240" w:lineRule="auto"/>
        <w:ind/>
        <w:rPr>
          <w:rFonts w:ascii="Times New Roman" w:hAnsi="Times New Roman"/>
        </w:rPr>
      </w:pPr>
      <w:r>
        <w:rPr>
          <w:rFonts w:ascii="Times New Roman" w:hAnsi="Times New Roman"/>
        </w:rPr>
        <w:t xml:space="preserve">5. </w:t>
      </w:r>
      <w:r>
        <w:rPr>
          <w:rFonts w:ascii="Times New Roman" w:hAnsi="Times New Roman"/>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F5000000">
      <w:pPr>
        <w:tabs>
          <w:tab w:leader="none" w:pos="5442" w:val="left"/>
        </w:tabs>
        <w:ind/>
        <w:jc w:val="both"/>
        <w:rPr>
          <w:sz w:val="28"/>
        </w:rPr>
      </w:pPr>
    </w:p>
    <w:p w14:paraId="F6000000">
      <w:pPr>
        <w:ind w:firstLine="540" w:left="0"/>
        <w:jc w:val="both"/>
        <w:rPr>
          <w:sz w:val="28"/>
        </w:rPr>
      </w:pPr>
      <w:r>
        <w:rPr>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F7000000">
      <w:pPr>
        <w:ind w:firstLine="540" w:left="0"/>
        <w:jc w:val="both"/>
        <w:rPr>
          <w:sz w:val="28"/>
        </w:rPr>
      </w:pPr>
      <w:r>
        <w:rPr>
          <w:sz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F8000000">
      <w:pPr>
        <w:ind w:firstLine="540" w:left="0"/>
        <w:jc w:val="both"/>
        <w:rPr>
          <w:sz w:val="28"/>
        </w:rPr>
      </w:pPr>
      <w:r>
        <w:rPr>
          <w:sz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sz w:val="28"/>
        </w:rPr>
        <w:br/>
      </w:r>
      <w:r>
        <w:rPr>
          <w:sz w:val="28"/>
        </w:rPr>
        <w:t>№ 210-ФЗ;</w:t>
      </w:r>
    </w:p>
    <w:p w14:paraId="F9000000">
      <w:pPr>
        <w:ind w:firstLine="540" w:left="0"/>
        <w:jc w:val="both"/>
        <w:rPr>
          <w:sz w:val="28"/>
        </w:rPr>
      </w:pPr>
      <w:r>
        <w:rPr>
          <w:sz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rPr>
        <w:br/>
      </w:r>
      <w:r>
        <w:rPr>
          <w:sz w:val="28"/>
        </w:rPr>
        <w:t xml:space="preserve">и действия (бездействие) которого обжалуются, возложена функция </w:t>
      </w:r>
      <w:r>
        <w:rPr>
          <w:sz w:val="28"/>
        </w:rPr>
        <w:br/>
      </w:r>
      <w:r>
        <w:rPr>
          <w:sz w:val="28"/>
        </w:rPr>
        <w:t xml:space="preserve">по предоставлению соответствующих муниципальных услуг в полном объеме </w:t>
      </w:r>
      <w:r>
        <w:rPr>
          <w:sz w:val="28"/>
        </w:rPr>
        <w:br/>
      </w:r>
      <w:r>
        <w:rPr>
          <w:sz w:val="28"/>
        </w:rPr>
        <w:t>в порядке, определенном частью 1.3 статьи 16 Федерального закона № 210-ФЗ;</w:t>
      </w:r>
    </w:p>
    <w:p w14:paraId="FA000000">
      <w:pPr>
        <w:ind w:firstLine="540" w:left="0"/>
        <w:jc w:val="both"/>
        <w:rPr>
          <w:sz w:val="28"/>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Pr>
          <w:sz w:val="28"/>
        </w:rPr>
        <w:t xml:space="preserve"> </w:t>
      </w:r>
      <w:r>
        <w:rPr>
          <w:sz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FB000000">
      <w:pPr>
        <w:ind w:firstLine="540" w:left="0"/>
        <w:jc w:val="both"/>
        <w:rPr>
          <w:sz w:val="28"/>
        </w:rPr>
      </w:pPr>
      <w:r>
        <w:rPr>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FC000000">
      <w:pPr>
        <w:ind w:firstLine="540" w:left="0"/>
        <w:jc w:val="both"/>
        <w:rPr>
          <w:sz w:val="28"/>
        </w:rPr>
      </w:pPr>
      <w:r>
        <w:rPr>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rPr>
        <w:br/>
      </w:r>
      <w:r>
        <w:rPr>
          <w:sz w:val="28"/>
        </w:rPr>
        <w:t>и иными нормативными правовыми актами Ленинградской области, муниципальными правовыми актами.</w:t>
      </w:r>
      <w:r>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FD000000">
      <w:pPr>
        <w:ind w:firstLine="540" w:left="0"/>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FE000000">
      <w:pPr>
        <w:ind w:firstLine="540" w:left="0"/>
        <w:jc w:val="both"/>
        <w:rPr>
          <w:sz w:val="28"/>
        </w:rPr>
      </w:pPr>
      <w:r>
        <w:rPr>
          <w:sz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Pr>
          <w:sz w:val="28"/>
        </w:rPr>
        <w:t>услуги документах либо нарушение установленного срока таких исправлений.</w:t>
      </w:r>
      <w:r>
        <w:rPr>
          <w:sz w:val="28"/>
        </w:rPr>
        <w:t xml:space="preserve"> </w:t>
      </w:r>
      <w:r>
        <w:rPr>
          <w:sz w:val="28"/>
        </w:rPr>
        <w:br/>
      </w:r>
      <w:r>
        <w:rPr>
          <w:sz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rPr>
        <w:br/>
      </w:r>
      <w:r>
        <w:rPr>
          <w:sz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FF000000">
      <w:pPr>
        <w:ind w:firstLine="540" w:left="0"/>
        <w:jc w:val="both"/>
        <w:rPr>
          <w:sz w:val="28"/>
        </w:rPr>
      </w:pPr>
      <w:r>
        <w:rPr>
          <w:sz w:val="28"/>
        </w:rPr>
        <w:t>8) нарушение срока или порядка выдачи документов по результатам предоставления муниципальной услуги;</w:t>
      </w:r>
    </w:p>
    <w:p w14:paraId="00010000">
      <w:pPr>
        <w:ind w:firstLine="540" w:left="0"/>
        <w:jc w:val="both"/>
        <w:rPr>
          <w:sz w:val="28"/>
        </w:rPr>
      </w:pPr>
      <w:r>
        <w:rPr>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rPr>
        <w:br/>
      </w:r>
      <w:r>
        <w:rPr>
          <w:sz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rPr>
        <w:br/>
      </w:r>
      <w:r>
        <w:rPr>
          <w:sz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1010000">
      <w:pPr>
        <w:ind w:firstLine="540" w:left="0"/>
        <w:jc w:val="both"/>
        <w:rPr>
          <w:sz w:val="28"/>
        </w:rPr>
      </w:pPr>
      <w:r>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rPr>
        <w:br/>
      </w:r>
      <w:r>
        <w:rPr>
          <w:sz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2010000">
      <w:pPr>
        <w:ind w:firstLine="540" w:left="0"/>
        <w:jc w:val="both"/>
        <w:rPr>
          <w:sz w:val="28"/>
        </w:rPr>
      </w:pPr>
      <w:r>
        <w:rPr>
          <w:sz w:val="28"/>
        </w:rPr>
        <w:t xml:space="preserve">5.3. Жалоба </w:t>
      </w:r>
      <w:r>
        <w:rPr>
          <w:sz w:val="28"/>
        </w:rPr>
        <w:t xml:space="preserve">согласно Приложению </w:t>
      </w:r>
      <w:r>
        <w:rPr>
          <w:sz w:val="28"/>
        </w:rPr>
        <w:t xml:space="preserve">3 </w:t>
      </w:r>
      <w:r>
        <w:rPr>
          <w:sz w:val="28"/>
        </w:rPr>
        <w:t xml:space="preserve">подается в письменной форме </w:t>
      </w:r>
      <w:r>
        <w:rPr>
          <w:sz w:val="28"/>
        </w:rPr>
        <w:br/>
      </w:r>
      <w:r>
        <w:rPr>
          <w:sz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sz w:val="28"/>
        </w:rPr>
        <w:br/>
      </w:r>
      <w:r>
        <w:rPr>
          <w:sz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rPr>
        <w:br/>
      </w:r>
      <w:r>
        <w:rPr>
          <w:sz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3010000">
      <w:pPr>
        <w:ind w:firstLine="540" w:left="0"/>
        <w:jc w:val="both"/>
        <w:rPr>
          <w:sz w:val="28"/>
        </w:rPr>
      </w:pPr>
      <w:r>
        <w:rPr>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r>
        <w:rPr>
          <w:sz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04010000">
      <w:pPr>
        <w:ind w:firstLine="540" w:left="0"/>
        <w:jc w:val="both"/>
        <w:rPr>
          <w:sz w:val="28"/>
        </w:rPr>
      </w:pPr>
      <w:r>
        <w:rPr>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sz w:val="28"/>
        </w:rPr>
        <w:fldChar w:fldCharType="begin"/>
      </w:r>
      <w:r>
        <w:rPr>
          <w:sz w:val="28"/>
        </w:rPr>
        <w:instrText>HYPERLINK "consultantplus://offline/ref=9E89AAB0FD1A9BBB11134009C3227FCE53C937EAAAAF9618AB29B9236EFDAC595A33BB2E8En8E7J"</w:instrText>
      </w:r>
      <w:r>
        <w:rPr>
          <w:sz w:val="28"/>
        </w:rPr>
        <w:fldChar w:fldCharType="separate"/>
      </w:r>
      <w:r>
        <w:rPr>
          <w:sz w:val="28"/>
        </w:rPr>
        <w:t>части 5 статьи 11.2</w:t>
      </w:r>
      <w:r>
        <w:rPr>
          <w:sz w:val="28"/>
        </w:rPr>
        <w:fldChar w:fldCharType="end"/>
      </w:r>
      <w:r>
        <w:rPr>
          <w:sz w:val="28"/>
        </w:rPr>
        <w:t xml:space="preserve"> Федерального закона № 210-ФЗ.</w:t>
      </w:r>
    </w:p>
    <w:p w14:paraId="05010000">
      <w:pPr>
        <w:ind w:firstLine="540" w:left="0"/>
        <w:jc w:val="both"/>
        <w:rPr>
          <w:sz w:val="28"/>
        </w:rPr>
      </w:pPr>
      <w:r>
        <w:rPr>
          <w:sz w:val="28"/>
        </w:rPr>
        <w:t>В письменной жалобе в обязательном порядке указываются:</w:t>
      </w:r>
    </w:p>
    <w:p w14:paraId="06010000">
      <w:pPr>
        <w:ind w:firstLine="540" w:left="0"/>
        <w:jc w:val="both"/>
        <w:rPr>
          <w:sz w:val="28"/>
        </w:rPr>
      </w:pPr>
      <w:r>
        <w:rPr>
          <w:sz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7010000">
      <w:pPr>
        <w:ind w:firstLine="540" w:left="0"/>
        <w:jc w:val="both"/>
        <w:rPr>
          <w:sz w:val="28"/>
        </w:rPr>
      </w:pPr>
      <w:r>
        <w:rPr>
          <w:sz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sz w:val="28"/>
        </w:rPr>
        <w:br/>
      </w:r>
      <w:r>
        <w:rPr>
          <w:sz w:val="28"/>
        </w:rPr>
        <w:t>по которым должен быть направлен ответ заявителю;</w:t>
      </w:r>
    </w:p>
    <w:p w14:paraId="08010000">
      <w:pPr>
        <w:ind w:firstLine="540" w:left="0"/>
        <w:jc w:val="both"/>
        <w:rPr>
          <w:sz w:val="28"/>
        </w:rPr>
      </w:pPr>
      <w:r>
        <w:rPr>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9010000">
      <w:pPr>
        <w:ind w:firstLine="540" w:left="0"/>
        <w:jc w:val="both"/>
        <w:rPr>
          <w:sz w:val="28"/>
        </w:rPr>
      </w:pPr>
      <w:r>
        <w:rPr>
          <w:sz w:val="28"/>
        </w:rPr>
        <w:t xml:space="preserve">- доводы, на основании которых заявитель не согласен с решением </w:t>
      </w:r>
      <w:r>
        <w:rPr>
          <w:sz w:val="28"/>
        </w:rPr>
        <w:br/>
      </w:r>
      <w:r>
        <w:rPr>
          <w:sz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rPr>
        <w:br/>
      </w:r>
      <w:r>
        <w:rPr>
          <w:sz w:val="28"/>
        </w:rPr>
        <w:t>(при наличии), подтверждающие доводы заявителя, либо их копии.</w:t>
      </w:r>
    </w:p>
    <w:p w14:paraId="0A010000">
      <w:pPr>
        <w:ind w:firstLine="540" w:left="0"/>
        <w:jc w:val="both"/>
        <w:rPr>
          <w:sz w:val="28"/>
        </w:rPr>
      </w:pPr>
      <w:r>
        <w:rPr>
          <w:sz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Pr>
          <w:sz w:val="28"/>
        </w:rPr>
        <w:fldChar w:fldCharType="begin"/>
      </w:r>
      <w:r>
        <w:rPr>
          <w:sz w:val="28"/>
        </w:rPr>
        <w:instrText>HYPERLINK "consultantplus://offline/ref=9E89AAB0FD1A9BBB11134009C3227FCE53C937EAAAAF9618AB29B9236EFDAC595A33BB26n8E7J"</w:instrText>
      </w:r>
      <w:r>
        <w:rPr>
          <w:sz w:val="28"/>
        </w:rPr>
        <w:fldChar w:fldCharType="separate"/>
      </w:r>
      <w:r>
        <w:rPr>
          <w:sz w:val="28"/>
        </w:rPr>
        <w:t>статьей 11.1</w:t>
      </w:r>
      <w:r>
        <w:rPr>
          <w:sz w:val="28"/>
        </w:rPr>
        <w:fldChar w:fldCharType="end"/>
      </w:r>
      <w:r>
        <w:rPr>
          <w:sz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rPr>
        <w:br/>
      </w:r>
      <w:r>
        <w:rPr>
          <w:sz w:val="28"/>
        </w:rPr>
        <w:t>и документы не содержат сведений, составляющих государственную или иную охраняемую тайну.</w:t>
      </w:r>
    </w:p>
    <w:p w14:paraId="0B010000">
      <w:pPr>
        <w:ind w:firstLine="540" w:left="0"/>
        <w:jc w:val="both"/>
        <w:rPr>
          <w:sz w:val="28"/>
        </w:rPr>
      </w:pPr>
      <w:r>
        <w:rPr>
          <w:sz w:val="28"/>
        </w:rPr>
        <w:t xml:space="preserve">5.6. </w:t>
      </w:r>
      <w:r>
        <w:rPr>
          <w:sz w:val="28"/>
        </w:rPr>
        <w:t>Жалоба, поступившая в орган, предоставляющий муниципальную услугу, ГБУ ЛО «МФЦ», учредителю ГБУ ЛО «МФЦ</w:t>
      </w:r>
      <w:r>
        <w:rPr>
          <w:sz w:val="28"/>
        </w:rPr>
        <w:t>»</w:t>
      </w:r>
      <w:r>
        <w:rPr>
          <w:sz w:val="28"/>
        </w:rPr>
        <w:t xml:space="preserve"> подлежит рассмотрению в течение пятнадцати рабочих дней со дня ее регистрации, а в случае обжалования отказа </w:t>
      </w:r>
      <w:r>
        <w:rPr>
          <w:sz w:val="28"/>
        </w:rPr>
        <w:t xml:space="preserve">органа, предоставляющего муниципальную услугу, ГБУ ЛО «МФЦ», в приеме документов у заявителя либо в исправлении допущенных опечаток и ошибок </w:t>
      </w:r>
      <w:r>
        <w:rPr>
          <w:sz w:val="28"/>
        </w:rPr>
        <w:br/>
      </w:r>
      <w:r>
        <w:rPr>
          <w:sz w:val="28"/>
        </w:rPr>
        <w:t>или в случае обжалования нарушения установленного срока таких исправлений - в течение</w:t>
      </w:r>
      <w:r>
        <w:rPr>
          <w:sz w:val="28"/>
        </w:rPr>
        <w:t xml:space="preserve"> пяти рабочих дней со дня ее регистрации.</w:t>
      </w:r>
    </w:p>
    <w:p w14:paraId="0C010000">
      <w:pPr>
        <w:ind w:firstLine="540" w:left="0"/>
        <w:jc w:val="both"/>
        <w:rPr>
          <w:sz w:val="28"/>
        </w:rPr>
      </w:pPr>
      <w:r>
        <w:rPr>
          <w:sz w:val="28"/>
        </w:rPr>
        <w:t>5.7. По результатам рассмотрения жалобы принимается одно из следующих решений:</w:t>
      </w:r>
    </w:p>
    <w:p w14:paraId="0D010000">
      <w:pPr>
        <w:ind w:firstLine="540" w:left="0"/>
        <w:jc w:val="both"/>
        <w:rPr>
          <w:sz w:val="28"/>
        </w:rPr>
      </w:pPr>
      <w:r>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E010000">
      <w:pPr>
        <w:tabs>
          <w:tab w:leader="none" w:pos="6358" w:val="left"/>
        </w:tabs>
        <w:ind w:firstLine="540" w:left="0"/>
        <w:jc w:val="both"/>
        <w:rPr>
          <w:sz w:val="28"/>
        </w:rPr>
      </w:pPr>
      <w:r>
        <w:rPr>
          <w:sz w:val="28"/>
        </w:rPr>
        <w:t>2) в удов</w:t>
      </w:r>
      <w:r>
        <w:rPr>
          <w:sz w:val="28"/>
        </w:rPr>
        <w:t>летворении жалобы отказывается.</w:t>
      </w:r>
    </w:p>
    <w:p w14:paraId="0F010000">
      <w:pPr>
        <w:ind w:firstLine="709" w:left="0"/>
        <w:jc w:val="both"/>
        <w:rPr>
          <w:sz w:val="28"/>
        </w:rPr>
      </w:pPr>
      <w:r>
        <w:rPr>
          <w:sz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rPr>
        <w:br/>
      </w:r>
      <w:r>
        <w:rPr>
          <w:sz w:val="28"/>
        </w:rPr>
        <w:t>в электронной форме направляется мотивированный ответ о результатах рассмотрения жалобы:</w:t>
      </w:r>
    </w:p>
    <w:p w14:paraId="10010000">
      <w:pPr>
        <w:numPr>
          <w:ilvl w:val="0"/>
          <w:numId w:val="1"/>
        </w:numPr>
        <w:tabs>
          <w:tab w:leader="none" w:pos="1276" w:val="left"/>
        </w:tabs>
        <w:ind w:firstLine="709" w:left="0"/>
        <w:jc w:val="both"/>
        <w:rPr>
          <w:sz w:val="28"/>
        </w:rPr>
      </w:pPr>
      <w:r>
        <w:rPr>
          <w:sz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rPr>
        <w:br/>
      </w:r>
      <w:r>
        <w:rPr>
          <w:sz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r>
        <w:rPr>
          <w:sz w:val="28"/>
        </w:rPr>
        <w:t>неудобства</w:t>
      </w:r>
      <w:r>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1010000">
      <w:pPr>
        <w:pStyle w:val="Style_4"/>
        <w:widowControl w:val="0"/>
        <w:numPr>
          <w:ilvl w:val="0"/>
          <w:numId w:val="2"/>
        </w:numPr>
        <w:spacing w:after="0" w:line="240" w:lineRule="auto"/>
        <w:ind w:firstLine="720" w:left="0"/>
        <w:jc w:val="both"/>
        <w:rPr>
          <w:rFonts w:ascii="Times New Roman" w:hAnsi="Times New Roman"/>
          <w:sz w:val="28"/>
        </w:rPr>
      </w:pPr>
      <w:r>
        <w:rPr>
          <w:rFonts w:ascii="Times New Roman" w:hAnsi="Times New Roman"/>
          <w:sz w:val="28"/>
        </w:rPr>
        <w:t xml:space="preserve">в случае признания </w:t>
      </w:r>
      <w:r>
        <w:rPr>
          <w:rFonts w:ascii="Times New Roman" w:hAnsi="Times New Roman"/>
          <w:sz w:val="28"/>
        </w:rPr>
        <w:t>жалобы</w:t>
      </w:r>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2010000">
      <w:pPr>
        <w:ind w:firstLine="540" w:left="0"/>
        <w:jc w:val="both"/>
        <w:rPr>
          <w:b w:val="1"/>
          <w:sz w:val="28"/>
        </w:rPr>
      </w:pPr>
      <w:r>
        <w:rPr>
          <w:sz w:val="28"/>
        </w:rPr>
        <w:t xml:space="preserve">В случае установления в ходе или по результатам </w:t>
      </w:r>
      <w:r>
        <w:rPr>
          <w:sz w:val="28"/>
        </w:rPr>
        <w:t>рассмотрения жалобы признаков состава административного правонарушения</w:t>
      </w:r>
      <w:r>
        <w:rPr>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3010000">
      <w:pPr>
        <w:widowControl w:val="0"/>
        <w:ind w:firstLine="709" w:left="0"/>
        <w:jc w:val="center"/>
        <w:rPr>
          <w:b w:val="1"/>
          <w:sz w:val="28"/>
        </w:rPr>
      </w:pPr>
    </w:p>
    <w:p w14:paraId="14010000">
      <w:pPr>
        <w:pStyle w:val="Style_6"/>
        <w:spacing w:line="240" w:lineRule="auto"/>
        <w:ind/>
        <w:rPr>
          <w:rFonts w:ascii="Times New Roman" w:hAnsi="Times New Roman"/>
        </w:rPr>
      </w:pPr>
      <w:r>
        <w:rPr>
          <w:rFonts w:ascii="Times New Roman" w:hAnsi="Times New Roman"/>
        </w:rPr>
        <w:t xml:space="preserve">6. Особенности выполнения административных процедур </w:t>
      </w:r>
      <w:r>
        <w:rPr>
          <w:rFonts w:ascii="Times New Roman" w:hAnsi="Times New Roman"/>
        </w:rPr>
        <w:br/>
      </w:r>
      <w:r>
        <w:rPr>
          <w:rFonts w:ascii="Times New Roman" w:hAnsi="Times New Roman"/>
        </w:rPr>
        <w:t>в многофункциональных центрах</w:t>
      </w:r>
    </w:p>
    <w:p w14:paraId="15010000">
      <w:pPr>
        <w:ind w:firstLine="540" w:left="0"/>
        <w:jc w:val="both"/>
        <w:rPr>
          <w:sz w:val="28"/>
        </w:rPr>
      </w:pPr>
    </w:p>
    <w:p w14:paraId="16010000">
      <w:pPr>
        <w:ind w:firstLine="709" w:left="0"/>
        <w:jc w:val="both"/>
        <w:rPr>
          <w:b w:val="1"/>
          <w:sz w:val="28"/>
        </w:rPr>
      </w:pPr>
      <w:r>
        <w:rPr>
          <w:sz w:val="28"/>
        </w:rPr>
        <w:t xml:space="preserve">6.1. Предоставление </w:t>
      </w:r>
      <w:r>
        <w:rPr>
          <w:sz w:val="28"/>
        </w:rPr>
        <w:t>муниципальной</w:t>
      </w:r>
      <w:r>
        <w:rPr>
          <w:sz w:val="28"/>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17010000">
      <w:pPr>
        <w:widowControl w:val="0"/>
        <w:ind w:firstLine="709" w:left="0"/>
        <w:jc w:val="both"/>
        <w:rPr>
          <w:sz w:val="28"/>
        </w:rPr>
      </w:pPr>
      <w:r>
        <w:rPr>
          <w:sz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18010000">
      <w:pPr>
        <w:widowControl w:val="0"/>
        <w:ind w:firstLine="709" w:left="0"/>
        <w:jc w:val="both"/>
        <w:rPr>
          <w:sz w:val="28"/>
        </w:rPr>
      </w:pPr>
      <w:r>
        <w:rPr>
          <w:sz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9010000">
      <w:pPr>
        <w:widowControl w:val="0"/>
        <w:ind w:firstLine="709" w:left="0"/>
        <w:jc w:val="both"/>
        <w:rPr>
          <w:sz w:val="28"/>
        </w:rPr>
      </w:pPr>
      <w:r>
        <w:rPr>
          <w:sz w:val="28"/>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Pr>
          <w:sz w:val="28"/>
        </w:rPr>
        <w:t>индивидуального предпринимателя;</w:t>
      </w:r>
    </w:p>
    <w:p w14:paraId="1A010000">
      <w:pPr>
        <w:widowControl w:val="0"/>
        <w:ind w:firstLine="709" w:left="0"/>
        <w:jc w:val="both"/>
        <w:rPr>
          <w:sz w:val="28"/>
        </w:rPr>
      </w:pPr>
      <w:r>
        <w:rPr>
          <w:sz w:val="28"/>
        </w:rPr>
        <w:t>б) определяет предмет обращения;</w:t>
      </w:r>
    </w:p>
    <w:p w14:paraId="1B010000">
      <w:pPr>
        <w:widowControl w:val="0"/>
        <w:ind w:firstLine="709" w:left="0"/>
        <w:jc w:val="both"/>
        <w:rPr>
          <w:sz w:val="28"/>
        </w:rPr>
      </w:pPr>
      <w:r>
        <w:rPr>
          <w:sz w:val="28"/>
        </w:rPr>
        <w:t>в) проводит проверку правильности заполнения обращения;</w:t>
      </w:r>
    </w:p>
    <w:p w14:paraId="1C010000">
      <w:pPr>
        <w:widowControl w:val="0"/>
        <w:ind w:firstLine="709" w:left="0"/>
        <w:jc w:val="both"/>
        <w:rPr>
          <w:sz w:val="28"/>
        </w:rPr>
      </w:pPr>
      <w:r>
        <w:rPr>
          <w:sz w:val="28"/>
        </w:rPr>
        <w:t>г) проводит проверку укомплектованности пакета документов;</w:t>
      </w:r>
    </w:p>
    <w:p w14:paraId="1D010000">
      <w:pPr>
        <w:widowControl w:val="0"/>
        <w:ind w:firstLine="709" w:left="0"/>
        <w:jc w:val="both"/>
        <w:rPr>
          <w:sz w:val="28"/>
        </w:rPr>
      </w:pPr>
      <w:r>
        <w:rPr>
          <w:sz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sz w:val="28"/>
        </w:rPr>
        <w:t>муниципальной</w:t>
      </w:r>
      <w:r>
        <w:rPr>
          <w:sz w:val="28"/>
        </w:rPr>
        <w:t xml:space="preserve"> услугой;</w:t>
      </w:r>
    </w:p>
    <w:p w14:paraId="1E010000">
      <w:pPr>
        <w:widowControl w:val="0"/>
        <w:ind w:firstLine="709" w:left="0"/>
        <w:jc w:val="both"/>
        <w:rPr>
          <w:sz w:val="28"/>
        </w:rPr>
      </w:pPr>
      <w:r>
        <w:rPr>
          <w:sz w:val="28"/>
        </w:rPr>
        <w:t>е) заверяет каждый документ дела своей электронной подписью;</w:t>
      </w:r>
    </w:p>
    <w:p w14:paraId="1F010000">
      <w:pPr>
        <w:widowControl w:val="0"/>
        <w:ind w:firstLine="709" w:left="0"/>
        <w:jc w:val="both"/>
        <w:rPr>
          <w:sz w:val="28"/>
        </w:rPr>
      </w:pPr>
      <w:r>
        <w:rPr>
          <w:sz w:val="28"/>
        </w:rPr>
        <w:t>ж) направляет копии документов и реестр документов в администрацию:</w:t>
      </w:r>
    </w:p>
    <w:p w14:paraId="20010000">
      <w:pPr>
        <w:widowControl w:val="0"/>
        <w:ind w:firstLine="709" w:left="0"/>
        <w:jc w:val="both"/>
        <w:rPr>
          <w:sz w:val="28"/>
        </w:rPr>
      </w:pPr>
      <w:r>
        <w:rPr>
          <w:sz w:val="28"/>
        </w:rPr>
        <w:t xml:space="preserve">- в электронной форме (в составе пакетов электронных дел) - в день обращения заявителя в </w:t>
      </w:r>
      <w:r>
        <w:rPr>
          <w:sz w:val="28"/>
        </w:rPr>
        <w:t>ГБУ ЛО «МФЦ»</w:t>
      </w:r>
      <w:r>
        <w:rPr>
          <w:sz w:val="28"/>
        </w:rPr>
        <w:t>;</w:t>
      </w:r>
    </w:p>
    <w:p w14:paraId="21010000">
      <w:pPr>
        <w:widowControl w:val="0"/>
        <w:ind w:firstLine="709" w:left="0"/>
        <w:jc w:val="both"/>
        <w:rPr>
          <w:sz w:val="28"/>
        </w:rPr>
      </w:pPr>
      <w:r>
        <w:rPr>
          <w:sz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Pr>
          <w:sz w:val="28"/>
        </w:rPr>
        <w:br/>
      </w:r>
      <w:r>
        <w:rPr>
          <w:sz w:val="28"/>
        </w:rPr>
        <w:t>с составлением описи передаваемых документов, с указанием даты, количества листов, фамилии, должности и подписанные уполномоченным работником ГБУ ЛО</w:t>
      </w:r>
      <w:r>
        <w:rPr>
          <w:sz w:val="28"/>
        </w:rPr>
        <w:t xml:space="preserve"> «МФЦ».</w:t>
      </w:r>
    </w:p>
    <w:p w14:paraId="22010000">
      <w:pPr>
        <w:widowControl w:val="0"/>
        <w:ind w:firstLine="709" w:left="0"/>
        <w:jc w:val="both"/>
        <w:rPr>
          <w:sz w:val="28"/>
        </w:rPr>
      </w:pPr>
      <w:r>
        <w:rPr>
          <w:sz w:val="28"/>
        </w:rPr>
        <w:t>По окончании приема документов работник ГБУ ЛО «МФЦ» выдает заявителю расписку в приеме документов.</w:t>
      </w:r>
    </w:p>
    <w:p w14:paraId="23010000">
      <w:pPr>
        <w:widowControl w:val="0"/>
        <w:ind w:firstLine="709" w:left="0"/>
        <w:jc w:val="both"/>
        <w:rPr>
          <w:sz w:val="28"/>
        </w:rPr>
      </w:pPr>
      <w:r>
        <w:rPr>
          <w:sz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24010000">
      <w:pPr>
        <w:widowControl w:val="0"/>
        <w:ind w:firstLine="709" w:left="0"/>
        <w:jc w:val="both"/>
        <w:rPr>
          <w:sz w:val="28"/>
        </w:rPr>
      </w:pPr>
      <w:r>
        <w:rPr>
          <w:sz w:val="28"/>
        </w:rPr>
        <w:t>а) сообщает заявителю о наличии оснований для отказа в приеме документов;</w:t>
      </w:r>
    </w:p>
    <w:p w14:paraId="25010000">
      <w:pPr>
        <w:widowControl w:val="0"/>
        <w:ind w:firstLine="709" w:left="0"/>
        <w:jc w:val="both"/>
        <w:rPr>
          <w:sz w:val="28"/>
        </w:rPr>
      </w:pPr>
      <w:r>
        <w:rPr>
          <w:sz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26010000">
      <w:pPr>
        <w:widowControl w:val="0"/>
        <w:ind w:firstLine="709" w:left="0"/>
        <w:jc w:val="both"/>
        <w:rPr>
          <w:sz w:val="28"/>
        </w:rPr>
      </w:pPr>
      <w:r>
        <w:rPr>
          <w:sz w:val="28"/>
        </w:rPr>
        <w:t>в) выдает уведомление об отказе в приеме</w:t>
      </w:r>
      <w:r>
        <w:rPr>
          <w:color w:val="FF0000"/>
          <w:sz w:val="28"/>
        </w:rPr>
        <w:t xml:space="preserve"> </w:t>
      </w:r>
      <w:r>
        <w:rPr>
          <w:sz w:val="28"/>
        </w:rPr>
        <w:t xml:space="preserve">документов, необходимых для предоставления </w:t>
      </w:r>
      <w:r>
        <w:rPr>
          <w:sz w:val="28"/>
        </w:rPr>
        <w:t>муниципальной</w:t>
      </w:r>
      <w:r>
        <w:rPr>
          <w:sz w:val="28"/>
        </w:rPr>
        <w:t xml:space="preserve"> услуги (приложение № </w:t>
      </w:r>
      <w:r>
        <w:rPr>
          <w:sz w:val="28"/>
        </w:rPr>
        <w:t>4</w:t>
      </w:r>
      <w:r>
        <w:rPr>
          <w:sz w:val="28"/>
        </w:rPr>
        <w:t xml:space="preserve"> к административному регламенту).</w:t>
      </w:r>
    </w:p>
    <w:p w14:paraId="27010000">
      <w:pPr>
        <w:widowControl w:val="0"/>
        <w:ind w:firstLine="709" w:left="0"/>
        <w:jc w:val="both"/>
        <w:rPr>
          <w:sz w:val="28"/>
        </w:rPr>
      </w:pPr>
      <w:r>
        <w:rPr>
          <w:sz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28010000">
      <w:pPr>
        <w:widowControl w:val="0"/>
        <w:ind w:firstLine="709" w:left="0"/>
        <w:jc w:val="both"/>
        <w:rPr>
          <w:sz w:val="28"/>
        </w:rPr>
      </w:pPr>
      <w:r>
        <w:rPr>
          <w:sz w:val="28"/>
        </w:rPr>
        <w:t>а) в электронной форме в течение 1 рабочего дня со дня принятия решения:</w:t>
      </w:r>
    </w:p>
    <w:p w14:paraId="29010000">
      <w:pPr>
        <w:widowControl w:val="0"/>
        <w:ind w:firstLine="709" w:left="0"/>
        <w:jc w:val="both"/>
        <w:rPr>
          <w:sz w:val="28"/>
        </w:rPr>
      </w:pPr>
      <w:r>
        <w:rPr>
          <w:sz w:val="28"/>
        </w:rPr>
        <w:t>- о предоставлении (отказе в предоставлении) муниципальной услуги заявителю;</w:t>
      </w:r>
    </w:p>
    <w:p w14:paraId="2A010000">
      <w:pPr>
        <w:widowControl w:val="0"/>
        <w:ind w:firstLine="709" w:left="0"/>
        <w:jc w:val="both"/>
        <w:rPr>
          <w:sz w:val="28"/>
        </w:rPr>
      </w:pPr>
      <w:r>
        <w:rPr>
          <w:sz w:val="28"/>
        </w:rPr>
        <w:t>- об отказе в приеме заявления и документов, необходимых для предоставления муниципальной услуги</w:t>
      </w:r>
      <w:r>
        <w:rPr>
          <w:sz w:val="28"/>
        </w:rPr>
        <w:t>,</w:t>
      </w:r>
      <w:r>
        <w:rPr>
          <w:sz w:val="28"/>
        </w:rPr>
        <w:t xml:space="preserve"> с приложением перечня документов, которые заявителю необходимо представить для предоставления муниципальной услуги;</w:t>
      </w:r>
    </w:p>
    <w:p w14:paraId="2B010000">
      <w:pPr>
        <w:widowControl w:val="0"/>
        <w:ind w:firstLine="709" w:left="0"/>
        <w:jc w:val="both"/>
        <w:rPr>
          <w:sz w:val="28"/>
        </w:rPr>
      </w:pPr>
      <w:r>
        <w:rPr>
          <w:sz w:val="28"/>
        </w:rPr>
        <w:t xml:space="preserve">б) на бумажном носителе в срок не более 2 рабочих дней со дня принятия </w:t>
      </w:r>
      <w:r>
        <w:rPr>
          <w:sz w:val="28"/>
        </w:rPr>
        <w:t>решения:</w:t>
      </w:r>
    </w:p>
    <w:p w14:paraId="2C010000">
      <w:pPr>
        <w:widowControl w:val="0"/>
        <w:ind w:firstLine="709" w:left="0"/>
        <w:jc w:val="both"/>
        <w:rPr>
          <w:sz w:val="28"/>
        </w:rPr>
      </w:pPr>
      <w:r>
        <w:rPr>
          <w:sz w:val="28"/>
        </w:rPr>
        <w:t>о предоставлении (отказе в предоставлении) муниципальной услуги заяви</w:t>
      </w:r>
      <w:r>
        <w:rPr>
          <w:sz w:val="28"/>
        </w:rPr>
        <w:t>телю;</w:t>
      </w:r>
    </w:p>
    <w:p w14:paraId="2D010000">
      <w:pPr>
        <w:widowControl w:val="0"/>
        <w:ind w:firstLine="709" w:left="0"/>
        <w:jc w:val="both"/>
        <w:rPr>
          <w:sz w:val="28"/>
        </w:rPr>
      </w:pPr>
      <w:r>
        <w:rPr>
          <w:sz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E010000">
      <w:pPr>
        <w:widowControl w:val="0"/>
        <w:ind w:firstLine="709" w:left="0"/>
        <w:jc w:val="both"/>
        <w:rPr>
          <w:sz w:val="28"/>
        </w:rPr>
      </w:pPr>
      <w:r>
        <w:rPr>
          <w:sz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2F010000">
      <w:pPr>
        <w:ind/>
        <w:jc w:val="both"/>
        <w:rPr>
          <w:sz w:val="28"/>
        </w:rPr>
      </w:pPr>
      <w:r>
        <w:rPr>
          <w:sz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Pr>
          <w:sz w:val="28"/>
        </w:rPr>
        <w:br/>
      </w:r>
      <w:r>
        <w:rPr>
          <w:sz w:val="28"/>
        </w:rPr>
        <w:t xml:space="preserve">от администрации сообщает заявителю о принятом решении по телефону </w:t>
      </w:r>
      <w:r>
        <w:rPr>
          <w:sz w:val="28"/>
        </w:rPr>
        <w:br/>
      </w:r>
      <w:r>
        <w:rPr>
          <w:sz w:val="28"/>
        </w:rPr>
        <w:t xml:space="preserve">(с записью даты и времени телефонного звонка или посредством </w:t>
      </w:r>
      <w:r>
        <w:rPr>
          <w:sz w:val="28"/>
        </w:rPr>
        <w:br/>
      </w:r>
      <w:r>
        <w:rPr>
          <w:sz w:val="28"/>
        </w:rPr>
        <w:t>смс-информирования), а также о возможности получения документов в ГБУ ЛО «МФЦ».</w:t>
      </w:r>
    </w:p>
    <w:p w14:paraId="30010000">
      <w:pPr>
        <w:ind/>
        <w:jc w:val="both"/>
        <w:rPr>
          <w:color w:themeColor="accent1" w:val="4F81BD"/>
          <w:sz w:val="28"/>
        </w:rPr>
      </w:pPr>
    </w:p>
    <w:p w14:paraId="31010000">
      <w:pPr>
        <w:ind/>
        <w:jc w:val="both"/>
        <w:rPr>
          <w:color w:themeColor="accent1" w:val="4F81BD"/>
        </w:rPr>
      </w:pPr>
    </w:p>
    <w:p w14:paraId="32010000">
      <w:pPr>
        <w:rPr>
          <w:color w:themeColor="accent1" w:val="4F81BD"/>
        </w:rPr>
      </w:pPr>
    </w:p>
    <w:p w14:paraId="33010000">
      <w:pPr>
        <w:pStyle w:val="Style_6"/>
        <w:spacing w:line="240" w:lineRule="auto"/>
        <w:ind w:firstLine="0" w:left="4820"/>
        <w:jc w:val="right"/>
        <w:rPr>
          <w:rFonts w:ascii="Times New Roman" w:hAnsi="Times New Roman"/>
          <w:b w:val="0"/>
        </w:rPr>
      </w:pPr>
      <w:r>
        <w:rPr>
          <w:b w:val="0"/>
          <w:color w:themeColor="accent1" w:val="4F81BD"/>
        </w:rPr>
        <w:br w:type="page"/>
      </w:r>
      <w:r>
        <w:rPr>
          <w:rFonts w:ascii="Times New Roman" w:hAnsi="Times New Roman"/>
          <w:b w:val="0"/>
        </w:rPr>
        <w:t>Приложение 1</w:t>
      </w:r>
    </w:p>
    <w:p w14:paraId="34010000">
      <w:pPr>
        <w:pStyle w:val="Style_8"/>
        <w:spacing w:line="240" w:lineRule="auto"/>
        <w:ind w:firstLine="4820" w:left="0" w:right="-365"/>
        <w:jc w:val="right"/>
        <w:rPr>
          <w:b w:val="0"/>
          <w:sz w:val="24"/>
        </w:rPr>
      </w:pPr>
      <w:r>
        <w:rPr>
          <w:b w:val="0"/>
          <w:sz w:val="24"/>
        </w:rPr>
        <w:t xml:space="preserve">к Административному регламенту </w:t>
      </w:r>
    </w:p>
    <w:p w14:paraId="35010000">
      <w:pPr>
        <w:tabs>
          <w:tab w:leader="none" w:pos="4820" w:val="left"/>
        </w:tabs>
        <w:ind w:firstLine="4820" w:left="0"/>
        <w:jc w:val="center"/>
        <w:rPr>
          <w:b w:val="0"/>
        </w:rPr>
      </w:pPr>
    </w:p>
    <w:p w14:paraId="36010000">
      <w:pPr>
        <w:widowControl w:val="0"/>
        <w:ind w:firstLine="0" w:left="5669"/>
        <w:jc w:val="both"/>
      </w:pPr>
      <w:r>
        <w:t>Главе</w:t>
      </w:r>
      <w:r>
        <w:t xml:space="preserve"> администраци</w:t>
      </w:r>
      <w:r>
        <w:t>и Лебяженского городского поселения</w:t>
      </w:r>
      <w:r>
        <w:t xml:space="preserve"> </w:t>
      </w:r>
      <w:r>
        <w:t>Ломоносовского муниципального района Ленинградской области</w:t>
      </w:r>
    </w:p>
    <w:p w14:paraId="37010000">
      <w:pPr>
        <w:ind w:firstLine="0" w:left="0"/>
        <w:rPr>
          <w:b w:val="0"/>
        </w:rPr>
      </w:pPr>
    </w:p>
    <w:p w14:paraId="38010000">
      <w:pPr>
        <w:ind w:firstLine="4678" w:left="0"/>
        <w:jc w:val="center"/>
        <w:rPr>
          <w:b w:val="1"/>
        </w:rPr>
      </w:pPr>
    </w:p>
    <w:p w14:paraId="39010000">
      <w:pPr>
        <w:ind/>
        <w:jc w:val="center"/>
        <w:rPr>
          <w:b w:val="0"/>
        </w:rPr>
      </w:pPr>
      <w:r>
        <w:rPr>
          <w:b w:val="0"/>
        </w:rPr>
        <w:t>УВЕДОМЛЕНИЕ</w:t>
      </w:r>
    </w:p>
    <w:p w14:paraId="3A010000">
      <w:pPr>
        <w:ind/>
        <w:jc w:val="center"/>
        <w:rPr>
          <w:b w:val="0"/>
        </w:rPr>
      </w:pPr>
      <w:r>
        <w:rPr>
          <w:b w:val="0"/>
        </w:rPr>
        <w:t xml:space="preserve">о </w:t>
      </w:r>
      <w:r>
        <w:rPr>
          <w:b w:val="0"/>
        </w:rPr>
        <w:t>завершении</w:t>
      </w:r>
      <w:r>
        <w:rPr>
          <w:b w:val="0"/>
        </w:rPr>
        <w:t xml:space="preserve">  </w:t>
      </w:r>
      <w:r>
        <w:rPr>
          <w:b w:val="0"/>
        </w:rPr>
        <w:t xml:space="preserve">переустройства и (или) перепланировки помещения, </w:t>
      </w:r>
      <w:r>
        <w:rPr>
          <w:b w:val="0"/>
        </w:rPr>
        <w:t>в том числе</w:t>
      </w:r>
      <w:r>
        <w:rPr>
          <w:b w:val="0"/>
        </w:rPr>
        <w:t xml:space="preserve"> в целях перевода жилого помещения в нежилое помещение или нежилого помещения в жилое помещение</w:t>
      </w:r>
      <w:r>
        <w:rPr>
          <w:b w:val="0"/>
        </w:rPr>
        <w:t xml:space="preserve"> </w:t>
      </w:r>
    </w:p>
    <w:p w14:paraId="3B010000">
      <w:r>
        <w:t>от  ___________________________________________________________________________</w:t>
      </w:r>
      <w:r>
        <w:t>____</w:t>
      </w:r>
    </w:p>
    <w:p w14:paraId="3C010000">
      <w:pPr>
        <w:ind/>
        <w:jc w:val="center"/>
      </w:pPr>
      <w:r>
        <w:t>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w:t>
      </w:r>
      <w:r>
        <w:br/>
      </w:r>
      <w:r>
        <w:rPr>
          <w:sz w:val="20"/>
        </w:rPr>
        <w:t>(</w:t>
      </w:r>
      <w:r>
        <w:rPr>
          <w:sz w:val="20"/>
        </w:rPr>
        <w:t>указывается наниматель, либо собственник помещения</w:t>
      </w:r>
      <w:r>
        <w:rPr>
          <w:sz w:val="20"/>
        </w:rPr>
        <w:t xml:space="preserve">, либо собственники </w:t>
      </w:r>
      <w:r>
        <w:rPr>
          <w:sz w:val="20"/>
        </w:rPr>
        <w:t xml:space="preserve">помещения, находящегося в общей собственности двух и более лиц, в случае, если ни один </w:t>
      </w:r>
      <w:r>
        <w:rPr>
          <w:sz w:val="20"/>
        </w:rPr>
        <w:t xml:space="preserve">из собственников либо иных лиц не </w:t>
      </w:r>
      <w:r>
        <w:rPr>
          <w:sz w:val="20"/>
        </w:rPr>
        <w:t>уполномочен</w:t>
      </w:r>
      <w:r>
        <w:rPr>
          <w:sz w:val="20"/>
        </w:rPr>
        <w:t xml:space="preserve"> в установленном порядке представлять их </w:t>
      </w:r>
      <w:r>
        <w:rPr>
          <w:sz w:val="20"/>
        </w:rPr>
        <w:t>интересы)</w:t>
      </w:r>
    </w:p>
    <w:p w14:paraId="3D010000">
      <w:pPr>
        <w:ind/>
        <w:jc w:val="center"/>
        <w:rPr>
          <w:sz w:val="16"/>
        </w:rPr>
      </w:pPr>
    </w:p>
    <w:p w14:paraId="3E010000">
      <w:r>
        <w:t xml:space="preserve">Место нахождения </w:t>
      </w:r>
      <w:r>
        <w:t>помещения</w:t>
      </w:r>
      <w:r>
        <w:t>:  ____________________________________________________________________________________________________________________________________________________________________</w:t>
      </w:r>
    </w:p>
    <w:p w14:paraId="3F010000">
      <w:pPr>
        <w:ind/>
        <w:jc w:val="center"/>
        <w:rPr>
          <w:sz w:val="20"/>
        </w:rPr>
      </w:pPr>
      <w:r>
        <w:rPr>
          <w:sz w:val="20"/>
        </w:rPr>
        <w:t xml:space="preserve">     </w:t>
      </w:r>
      <w:r>
        <w:rPr>
          <w:sz w:val="20"/>
        </w:rPr>
        <w:t xml:space="preserve">(указывается полный адрес: субъект Российской Федерации, </w:t>
      </w:r>
      <w:r>
        <w:rPr>
          <w:sz w:val="20"/>
        </w:rPr>
        <w:t xml:space="preserve">муниципальное образование, поселение, улица, дом, корпус, строение, </w:t>
      </w:r>
      <w:r>
        <w:rPr>
          <w:sz w:val="20"/>
        </w:rPr>
        <w:t>квартира (комната), подъезд, этаж)</w:t>
      </w:r>
    </w:p>
    <w:p w14:paraId="40010000">
      <w:r>
        <w:t>Собственни</w:t>
      </w:r>
      <w:r>
        <w:t>к(</w:t>
      </w:r>
      <w:r>
        <w:t xml:space="preserve">и) </w:t>
      </w:r>
      <w:r>
        <w:t>помещения</w:t>
      </w:r>
      <w:r>
        <w:t>:  _________________________________________________________</w:t>
      </w:r>
    </w:p>
    <w:p w14:paraId="41010000">
      <w:pPr>
        <w:rPr>
          <w:sz w:val="20"/>
        </w:rPr>
      </w:pPr>
      <w:r>
        <w:rPr>
          <w:sz w:val="20"/>
        </w:rPr>
        <w:t>___________________________________________________________________________________________________</w:t>
      </w:r>
    </w:p>
    <w:p w14:paraId="42010000">
      <w:r>
        <w:t>Прошу принять в эксплуатацию после _________________________________________________</w:t>
      </w:r>
    </w:p>
    <w:p w14:paraId="43010000">
      <w:pPr>
        <w:rPr>
          <w:sz w:val="20"/>
        </w:rPr>
      </w:pPr>
      <w:r>
        <w:rPr>
          <w:sz w:val="20"/>
        </w:rPr>
        <w:t>___________________________________________________________________________________________________</w:t>
      </w:r>
    </w:p>
    <w:p w14:paraId="44010000">
      <w:pPr>
        <w:ind/>
        <w:jc w:val="center"/>
        <w:rPr>
          <w:sz w:val="20"/>
        </w:rPr>
      </w:pPr>
      <w:r>
        <w:rPr>
          <w:sz w:val="20"/>
        </w:rPr>
        <w:t xml:space="preserve">(переустройства, перепланировки, переустройства и перепланировки – </w:t>
      </w:r>
      <w:r>
        <w:rPr>
          <w:sz w:val="20"/>
        </w:rPr>
        <w:t>нужное</w:t>
      </w:r>
      <w:r>
        <w:rPr>
          <w:sz w:val="20"/>
        </w:rPr>
        <w:t xml:space="preserve"> указать)</w:t>
      </w:r>
    </w:p>
    <w:p w14:paraId="45010000">
      <w:pPr>
        <w:rPr>
          <w:sz w:val="20"/>
        </w:rPr>
      </w:pPr>
      <w:r>
        <w:t>помещения</w:t>
      </w:r>
      <w:r>
        <w:t xml:space="preserve">, занимаемого на основании  </w:t>
      </w:r>
      <w:r>
        <w:rPr>
          <w:sz w:val="20"/>
        </w:rPr>
        <w:t>_________________________________________________________</w:t>
      </w:r>
    </w:p>
    <w:p w14:paraId="46010000">
      <w:pPr>
        <w:rPr>
          <w:sz w:val="20"/>
        </w:rPr>
      </w:pPr>
      <w:r>
        <w:rPr>
          <w:sz w:val="20"/>
        </w:rPr>
        <w:t>___________________________________________________________________________________________________</w:t>
      </w:r>
    </w:p>
    <w:p w14:paraId="47010000">
      <w:pPr>
        <w:ind/>
        <w:jc w:val="center"/>
        <w:rPr>
          <w:sz w:val="20"/>
        </w:rPr>
      </w:pPr>
      <w:r>
        <w:rPr>
          <w:sz w:val="20"/>
        </w:rPr>
        <w:t>(права собственности, договора найм</w:t>
      </w:r>
      <w:r>
        <w:rPr>
          <w:sz w:val="20"/>
        </w:rPr>
        <w:t xml:space="preserve">а </w:t>
      </w:r>
      <w:r>
        <w:rPr>
          <w:sz w:val="20"/>
        </w:rPr>
        <w:t xml:space="preserve">– </w:t>
      </w:r>
      <w:r>
        <w:rPr>
          <w:sz w:val="20"/>
        </w:rPr>
        <w:t>нужное</w:t>
      </w:r>
      <w:r>
        <w:rPr>
          <w:sz w:val="20"/>
        </w:rPr>
        <w:t xml:space="preserve"> указать)</w:t>
      </w:r>
    </w:p>
    <w:p w14:paraId="48010000">
      <w:pPr>
        <w:ind/>
        <w:jc w:val="both"/>
      </w:pPr>
    </w:p>
    <w:p w14:paraId="49010000">
      <w:pPr>
        <w:ind/>
        <w:jc w:val="both"/>
        <w:rPr>
          <w:sz w:val="20"/>
        </w:rPr>
      </w:pPr>
      <w:r>
        <w:rPr>
          <w:sz w:val="20"/>
        </w:rPr>
        <w:drawing>
          <wp:inline>
            <wp:extent cx="66675" cy="190500"/>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6675" cy="190500"/>
                    </a:xfrm>
                    <a:prstGeom prst="rect"/>
                  </pic:spPr>
                </pic:pic>
              </a:graphicData>
            </a:graphic>
          </wp:inline>
        </w:drawing>
      </w:r>
      <w:r>
        <w:rPr>
          <w:sz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4A010000">
      <w:pPr>
        <w:ind/>
        <w:jc w:val="both"/>
        <w:rPr>
          <w:sz w:val="20"/>
        </w:rPr>
      </w:pPr>
      <w:r>
        <w:rPr>
          <w:sz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B010000">
      <w:pPr>
        <w:ind/>
        <w:jc w:val="both"/>
        <w:rPr>
          <w:sz w:val="20"/>
        </w:rPr>
      </w:pPr>
      <w:r>
        <w:rPr>
          <w:sz w:val="20"/>
        </w:rPr>
        <w:t>Дополнительно может указываться адрес электронной почты</w:t>
      </w:r>
    </w:p>
    <w:p w14:paraId="4C010000">
      <w:pPr>
        <w:ind/>
        <w:jc w:val="both"/>
      </w:pPr>
    </w:p>
    <w:tbl>
      <w:tblPr>
        <w:tblStyle w:val="Style_9"/>
        <w:tblLayout w:type="fixed"/>
      </w:tblPr>
      <w:tblGrid>
        <w:gridCol w:w="675"/>
        <w:gridCol w:w="9463"/>
      </w:tblGrid>
      <w:tr>
        <w:tc>
          <w:tcPr>
            <w:tcW w:type="dxa" w:w="675"/>
          </w:tcPr>
          <w:p w14:paraId="4D010000">
            <w:pPr>
              <w:ind/>
              <w:jc w:val="both"/>
              <w:rPr>
                <w:highlight w:val="yellow"/>
              </w:rPr>
            </w:pPr>
          </w:p>
        </w:tc>
        <w:tc>
          <w:tcPr>
            <w:tcW w:type="dxa" w:w="9463"/>
          </w:tcPr>
          <w:p w14:paraId="4E010000">
            <w:pPr>
              <w:ind/>
              <w:jc w:val="both"/>
            </w:pPr>
            <w:r>
              <w:t>Подтверждаю, что все скрытые работы  выполнены в соответствие с проектной документацией</w:t>
            </w:r>
          </w:p>
        </w:tc>
      </w:tr>
    </w:tbl>
    <w:p w14:paraId="4F010000">
      <w:pPr>
        <w:ind/>
        <w:jc w:val="both"/>
      </w:pPr>
    </w:p>
    <w:p w14:paraId="50010000">
      <w:pPr>
        <w:ind/>
        <w:jc w:val="both"/>
      </w:pPr>
      <w:r>
        <w:t xml:space="preserve">Сведения об уплате заявителем государственной пошлины за осуществление государственной регистрации прав на недвижимое имущество </w:t>
      </w:r>
      <w:r>
        <w:t>_______________________ (указывается в случае образования в результате перепланировки помещения новых помещений)</w:t>
      </w:r>
    </w:p>
    <w:p w14:paraId="51010000">
      <w:pPr>
        <w:ind/>
        <w:jc w:val="both"/>
      </w:pPr>
    </w:p>
    <w:p w14:paraId="52010000">
      <w:pPr>
        <w:ind w:firstLine="709" w:left="0"/>
        <w:jc w:val="both"/>
      </w:pPr>
    </w:p>
    <w:p w14:paraId="53010000">
      <w:pPr>
        <w:ind w:firstLine="709" w:left="0"/>
        <w:jc w:val="both"/>
      </w:pPr>
    </w:p>
    <w:p w14:paraId="54010000">
      <w:pPr>
        <w:ind w:firstLine="709" w:left="0"/>
        <w:jc w:val="both"/>
      </w:pPr>
    </w:p>
    <w:p w14:paraId="55010000">
      <w:pPr>
        <w:ind w:firstLine="709" w:left="0"/>
        <w:jc w:val="both"/>
      </w:pPr>
    </w:p>
    <w:p w14:paraId="56010000">
      <w:pPr>
        <w:ind w:firstLine="709" w:left="0"/>
        <w:jc w:val="both"/>
      </w:pPr>
    </w:p>
    <w:p w14:paraId="57010000">
      <w:pPr>
        <w:ind w:firstLine="709" w:left="0"/>
        <w:jc w:val="both"/>
      </w:pPr>
    </w:p>
    <w:p w14:paraId="58010000">
      <w:pPr>
        <w:ind w:firstLine="709" w:left="0"/>
        <w:jc w:val="both"/>
      </w:pPr>
    </w:p>
    <w:p w14:paraId="59010000">
      <w:pPr>
        <w:ind w:firstLine="709" w:left="0"/>
        <w:jc w:val="both"/>
      </w:pPr>
      <w:r>
        <w:t xml:space="preserve">К </w:t>
      </w:r>
      <w:r>
        <w:t>Уведомлению</w:t>
      </w:r>
      <w:r>
        <w:t xml:space="preserve"> прилагаются следующие документы:</w:t>
      </w:r>
    </w:p>
    <w:p w14:paraId="5A010000">
      <w:pPr>
        <w:ind w:firstLine="709" w:left="0"/>
        <w:jc w:val="both"/>
      </w:pPr>
    </w:p>
    <w:tbl>
      <w:tblPr>
        <w:tblStyle w:val="Style_1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28"/>
        <w:gridCol w:w="6300"/>
        <w:gridCol w:w="2340"/>
      </w:tblGrid>
      <w:tr>
        <w:tc>
          <w:tcPr>
            <w:tcW w:type="dxa" w:w="828"/>
            <w:tcBorders>
              <w:top w:color="000000" w:sz="4" w:val="single"/>
              <w:left w:color="000000" w:sz="4" w:val="single"/>
              <w:bottom w:color="000000" w:sz="4" w:val="single"/>
              <w:right w:color="000000" w:sz="4" w:val="single"/>
            </w:tcBorders>
          </w:tcPr>
          <w:p w14:paraId="5B010000">
            <w:pPr>
              <w:ind/>
              <w:jc w:val="center"/>
              <w:rPr>
                <w:sz w:val="22"/>
              </w:rPr>
            </w:pPr>
            <w:r>
              <w:rPr>
                <w:sz w:val="22"/>
              </w:rPr>
              <w:t xml:space="preserve">№ </w:t>
            </w:r>
            <w:r>
              <w:rPr>
                <w:sz w:val="22"/>
              </w:rPr>
              <w:t>п</w:t>
            </w:r>
            <w:r>
              <w:rPr>
                <w:sz w:val="22"/>
              </w:rPr>
              <w:t>/п</w:t>
            </w:r>
          </w:p>
        </w:tc>
        <w:tc>
          <w:tcPr>
            <w:tcW w:type="dxa" w:w="6300"/>
            <w:tcBorders>
              <w:top w:color="000000" w:sz="4" w:val="single"/>
              <w:left w:color="000000" w:sz="4" w:val="single"/>
              <w:bottom w:color="000000" w:sz="4" w:val="single"/>
              <w:right w:color="000000" w:sz="4" w:val="single"/>
            </w:tcBorders>
          </w:tcPr>
          <w:p w14:paraId="5C010000">
            <w:pPr>
              <w:pStyle w:val="Style_11"/>
              <w:rPr>
                <w:b w:val="0"/>
                <w:sz w:val="22"/>
              </w:rPr>
            </w:pPr>
            <w:r>
              <w:rPr>
                <w:b w:val="0"/>
                <w:sz w:val="22"/>
              </w:rPr>
              <w:t>Наименование документа</w:t>
            </w:r>
          </w:p>
        </w:tc>
        <w:tc>
          <w:tcPr>
            <w:tcW w:type="dxa" w:w="2340"/>
            <w:tcBorders>
              <w:top w:color="000000" w:sz="4" w:val="single"/>
              <w:left w:color="000000" w:sz="4" w:val="single"/>
              <w:bottom w:color="000000" w:sz="4" w:val="single"/>
              <w:right w:color="000000" w:sz="4" w:val="single"/>
            </w:tcBorders>
          </w:tcPr>
          <w:p w14:paraId="5D010000">
            <w:pPr>
              <w:ind/>
              <w:jc w:val="center"/>
              <w:rPr>
                <w:sz w:val="22"/>
              </w:rPr>
            </w:pPr>
            <w:r>
              <w:rPr>
                <w:sz w:val="22"/>
              </w:rPr>
              <w:t>Количество</w:t>
            </w:r>
          </w:p>
          <w:p w14:paraId="5E010000">
            <w:pPr>
              <w:ind/>
              <w:jc w:val="center"/>
              <w:rPr>
                <w:sz w:val="22"/>
              </w:rPr>
            </w:pPr>
            <w:r>
              <w:rPr>
                <w:sz w:val="22"/>
              </w:rPr>
              <w:t>листов</w:t>
            </w:r>
            <w:r>
              <w:rPr>
                <w:sz w:val="22"/>
              </w:rPr>
              <w:t xml:space="preserve"> </w:t>
            </w:r>
            <w:r>
              <w:rPr>
                <w:rStyle w:val="Style_12_ch"/>
                <w:sz w:val="22"/>
              </w:rPr>
              <w:footnoteReference w:id="1"/>
            </w:r>
            <w:r>
              <w:rPr>
                <w:sz w:val="22"/>
              </w:rPr>
              <w:t xml:space="preserve"> </w:t>
            </w:r>
          </w:p>
        </w:tc>
      </w:tr>
      <w:tr>
        <w:trPr>
          <w:trHeight w:hRule="atLeast" w:val="593"/>
        </w:trPr>
        <w:tc>
          <w:tcPr>
            <w:tcW w:type="dxa" w:w="828"/>
            <w:tcBorders>
              <w:top w:color="000000" w:sz="4" w:val="single"/>
              <w:left w:color="000000" w:sz="4" w:val="single"/>
              <w:bottom w:color="000000" w:sz="4" w:val="single"/>
              <w:right w:color="000000" w:sz="4" w:val="single"/>
            </w:tcBorders>
          </w:tcPr>
          <w:p w14:paraId="5F010000">
            <w:pPr>
              <w:ind/>
              <w:jc w:val="center"/>
              <w:rPr>
                <w:strike w:val="1"/>
                <w:sz w:val="22"/>
              </w:rPr>
            </w:pPr>
          </w:p>
          <w:p w14:paraId="60010000">
            <w:pPr>
              <w:ind/>
              <w:jc w:val="center"/>
              <w:rPr>
                <w:strike w:val="1"/>
                <w:sz w:val="22"/>
              </w:rPr>
            </w:pPr>
          </w:p>
        </w:tc>
        <w:tc>
          <w:tcPr>
            <w:tcW w:type="dxa" w:w="6300"/>
            <w:tcBorders>
              <w:top w:color="000000" w:sz="4" w:val="single"/>
              <w:left w:color="000000" w:sz="4" w:val="single"/>
              <w:bottom w:color="000000" w:sz="4" w:val="single"/>
              <w:right w:color="000000" w:sz="4" w:val="single"/>
            </w:tcBorders>
          </w:tcPr>
          <w:p w14:paraId="61010000">
            <w:pPr>
              <w:pStyle w:val="Style_11"/>
              <w:ind w:firstLine="0" w:left="23"/>
              <w:jc w:val="both"/>
              <w:rPr>
                <w:b w:val="0"/>
                <w:strike w:val="1"/>
                <w:sz w:val="22"/>
              </w:rPr>
            </w:pPr>
          </w:p>
        </w:tc>
        <w:tc>
          <w:tcPr>
            <w:tcW w:type="dxa" w:w="2340"/>
            <w:tcBorders>
              <w:top w:color="000000" w:sz="4" w:val="single"/>
              <w:left w:color="000000" w:sz="4" w:val="single"/>
              <w:bottom w:color="000000" w:sz="4" w:val="single"/>
              <w:right w:color="000000" w:sz="4" w:val="single"/>
            </w:tcBorders>
          </w:tcPr>
          <w:p w14:paraId="62010000">
            <w:pPr>
              <w:ind/>
              <w:jc w:val="center"/>
              <w:rPr>
                <w:sz w:val="22"/>
              </w:rPr>
            </w:pPr>
          </w:p>
        </w:tc>
      </w:tr>
      <w:tr>
        <w:tc>
          <w:tcPr>
            <w:tcW w:type="dxa" w:w="828"/>
            <w:tcBorders>
              <w:top w:color="000000" w:sz="4" w:val="single"/>
              <w:left w:color="000000" w:sz="4" w:val="single"/>
              <w:bottom w:color="000000" w:sz="4" w:val="single"/>
              <w:right w:color="000000" w:sz="4" w:val="single"/>
            </w:tcBorders>
          </w:tcPr>
          <w:p w14:paraId="63010000">
            <w:pPr>
              <w:rPr>
                <w:strike w:val="1"/>
                <w:sz w:val="22"/>
              </w:rPr>
            </w:pPr>
          </w:p>
        </w:tc>
        <w:tc>
          <w:tcPr>
            <w:tcW w:type="dxa" w:w="6300"/>
            <w:tcBorders>
              <w:top w:color="000000" w:sz="4" w:val="single"/>
              <w:left w:color="000000" w:sz="4" w:val="single"/>
              <w:bottom w:color="000000" w:sz="4" w:val="single"/>
              <w:right w:color="000000" w:sz="4" w:val="single"/>
            </w:tcBorders>
          </w:tcPr>
          <w:p w14:paraId="64010000">
            <w:pPr>
              <w:pStyle w:val="Style_11"/>
              <w:ind w:firstLine="0" w:left="23"/>
              <w:jc w:val="both"/>
              <w:rPr>
                <w:b w:val="0"/>
                <w:strike w:val="1"/>
                <w:sz w:val="22"/>
              </w:rPr>
            </w:pPr>
          </w:p>
        </w:tc>
        <w:tc>
          <w:tcPr>
            <w:tcW w:type="dxa" w:w="2340"/>
            <w:tcBorders>
              <w:top w:color="000000" w:sz="4" w:val="single"/>
              <w:left w:color="000000" w:sz="4" w:val="single"/>
              <w:bottom w:color="000000" w:sz="4" w:val="single"/>
              <w:right w:color="000000" w:sz="4" w:val="single"/>
            </w:tcBorders>
          </w:tcPr>
          <w:p w14:paraId="65010000">
            <w:pPr>
              <w:ind/>
              <w:jc w:val="center"/>
              <w:rPr>
                <w:strike w:val="1"/>
                <w:sz w:val="22"/>
              </w:rPr>
            </w:pPr>
          </w:p>
        </w:tc>
      </w:tr>
    </w:tbl>
    <w:p w14:paraId="66010000">
      <w:pPr>
        <w:ind w:firstLine="720" w:left="0"/>
        <w:jc w:val="both"/>
      </w:pPr>
    </w:p>
    <w:p w14:paraId="67010000">
      <w:pPr>
        <w:ind w:firstLine="720" w:left="0"/>
        <w:jc w:val="both"/>
      </w:pPr>
    </w:p>
    <w:p w14:paraId="68010000">
      <w:r>
        <w:t xml:space="preserve">Подпись лица, подавшего </w:t>
      </w:r>
      <w:r>
        <w:t>Уведомление</w:t>
      </w:r>
      <w:r>
        <w:t>:</w:t>
      </w:r>
    </w:p>
    <w:p w14:paraId="69010000"/>
    <w:tbl>
      <w:tblPr>
        <w:tblStyle w:val="Style_10"/>
        <w:tblLayout w:type="fixed"/>
        <w:tblCellMar>
          <w:left w:type="dxa" w:w="28"/>
          <w:right w:type="dxa" w:w="28"/>
        </w:tblCellMar>
      </w:tblPr>
      <w:tblGrid>
        <w:gridCol w:w="170"/>
        <w:gridCol w:w="567"/>
        <w:gridCol w:w="284"/>
        <w:gridCol w:w="1842"/>
        <w:gridCol w:w="405"/>
        <w:gridCol w:w="567"/>
        <w:gridCol w:w="850"/>
        <w:gridCol w:w="1964"/>
        <w:gridCol w:w="283"/>
        <w:gridCol w:w="2452"/>
      </w:tblGrid>
      <w:tr>
        <w:tc>
          <w:tcPr>
            <w:tcW w:type="dxa" w:w="170"/>
            <w:tcBorders>
              <w:top w:sz="4" w:val="nil"/>
              <w:left w:sz="4" w:val="nil"/>
              <w:bottom w:sz="4" w:val="nil"/>
              <w:right w:sz="4" w:val="nil"/>
            </w:tcBorders>
            <w:tcMar>
              <w:left w:type="dxa" w:w="28"/>
              <w:right w:type="dxa" w:w="28"/>
            </w:tcMar>
            <w:vAlign w:val="bottom"/>
          </w:tcPr>
          <w:p w14:paraId="6A010000">
            <w:r>
              <w:t>«</w:t>
            </w:r>
          </w:p>
        </w:tc>
        <w:tc>
          <w:tcPr>
            <w:tcW w:type="dxa" w:w="567"/>
            <w:tcBorders>
              <w:top w:sz="4" w:val="nil"/>
              <w:left w:sz="4" w:val="nil"/>
              <w:bottom w:color="000000" w:sz="4" w:val="single"/>
              <w:right w:sz="4" w:val="nil"/>
            </w:tcBorders>
            <w:tcMar>
              <w:left w:type="dxa" w:w="28"/>
              <w:right w:type="dxa" w:w="28"/>
            </w:tcMar>
            <w:vAlign w:val="bottom"/>
          </w:tcPr>
          <w:p w14:paraId="6B010000"/>
        </w:tc>
        <w:tc>
          <w:tcPr>
            <w:tcW w:type="dxa" w:w="284"/>
            <w:tcBorders>
              <w:top w:sz="4" w:val="nil"/>
              <w:left w:sz="4" w:val="nil"/>
              <w:bottom w:sz="4" w:val="nil"/>
              <w:right w:sz="4" w:val="nil"/>
            </w:tcBorders>
            <w:tcMar>
              <w:left w:type="dxa" w:w="28"/>
              <w:right w:type="dxa" w:w="28"/>
            </w:tcMar>
            <w:vAlign w:val="bottom"/>
          </w:tcPr>
          <w:p w14:paraId="6C010000">
            <w:r>
              <w:t>»</w:t>
            </w:r>
          </w:p>
        </w:tc>
        <w:tc>
          <w:tcPr>
            <w:tcW w:type="dxa" w:w="1842"/>
            <w:tcBorders>
              <w:top w:sz="4" w:val="nil"/>
              <w:left w:sz="4" w:val="nil"/>
              <w:bottom w:color="000000" w:sz="4" w:val="single"/>
              <w:right w:sz="4" w:val="nil"/>
            </w:tcBorders>
            <w:tcMar>
              <w:left w:type="dxa" w:w="28"/>
              <w:right w:type="dxa" w:w="28"/>
            </w:tcMar>
            <w:vAlign w:val="bottom"/>
          </w:tcPr>
          <w:p w14:paraId="6D010000"/>
        </w:tc>
        <w:tc>
          <w:tcPr>
            <w:tcW w:type="dxa" w:w="405"/>
            <w:tcBorders>
              <w:top w:sz="4" w:val="nil"/>
              <w:left w:sz="4" w:val="nil"/>
              <w:bottom w:sz="4" w:val="nil"/>
              <w:right w:sz="4" w:val="nil"/>
            </w:tcBorders>
            <w:tcMar>
              <w:left w:type="dxa" w:w="28"/>
              <w:right w:type="dxa" w:w="28"/>
            </w:tcMar>
            <w:vAlign w:val="bottom"/>
          </w:tcPr>
          <w:p w14:paraId="6E010000">
            <w:r>
              <w:t>20</w:t>
            </w:r>
          </w:p>
        </w:tc>
        <w:tc>
          <w:tcPr>
            <w:tcW w:type="dxa" w:w="567"/>
            <w:tcBorders>
              <w:top w:sz="4" w:val="nil"/>
              <w:left w:sz="4" w:val="nil"/>
              <w:bottom w:color="000000" w:sz="4" w:val="single"/>
              <w:right w:sz="4" w:val="nil"/>
            </w:tcBorders>
            <w:tcMar>
              <w:left w:type="dxa" w:w="28"/>
              <w:right w:type="dxa" w:w="28"/>
            </w:tcMar>
            <w:vAlign w:val="bottom"/>
          </w:tcPr>
          <w:p w14:paraId="6F010000"/>
        </w:tc>
        <w:tc>
          <w:tcPr>
            <w:tcW w:type="dxa" w:w="850"/>
            <w:tcBorders>
              <w:top w:sz="4" w:val="nil"/>
              <w:left w:sz="4" w:val="nil"/>
              <w:bottom w:sz="4" w:val="nil"/>
              <w:right w:sz="4" w:val="nil"/>
            </w:tcBorders>
            <w:tcMar>
              <w:left w:type="dxa" w:w="28"/>
              <w:right w:type="dxa" w:w="28"/>
            </w:tcMar>
            <w:vAlign w:val="bottom"/>
          </w:tcPr>
          <w:p w14:paraId="70010000">
            <w:r>
              <w:t>г</w:t>
            </w:r>
            <w:r>
              <w:t>.</w:t>
            </w:r>
          </w:p>
        </w:tc>
        <w:tc>
          <w:tcPr>
            <w:tcW w:type="dxa" w:w="1964"/>
            <w:tcBorders>
              <w:top w:sz="4" w:val="nil"/>
              <w:left w:sz="4" w:val="nil"/>
              <w:bottom w:color="000000" w:sz="4" w:val="single"/>
              <w:right w:sz="4" w:val="nil"/>
            </w:tcBorders>
            <w:tcMar>
              <w:left w:type="dxa" w:w="28"/>
              <w:right w:type="dxa" w:w="28"/>
            </w:tcMar>
            <w:vAlign w:val="bottom"/>
          </w:tcPr>
          <w:p w14:paraId="71010000"/>
        </w:tc>
        <w:tc>
          <w:tcPr>
            <w:tcW w:type="dxa" w:w="283"/>
            <w:tcBorders>
              <w:top w:sz="4" w:val="nil"/>
              <w:left w:sz="4" w:val="nil"/>
              <w:bottom w:sz="4" w:val="nil"/>
              <w:right w:sz="4" w:val="nil"/>
            </w:tcBorders>
            <w:tcMar>
              <w:left w:type="dxa" w:w="28"/>
              <w:right w:type="dxa" w:w="28"/>
            </w:tcMar>
            <w:vAlign w:val="bottom"/>
          </w:tcPr>
          <w:p w14:paraId="72010000"/>
        </w:tc>
        <w:tc>
          <w:tcPr>
            <w:tcW w:type="dxa" w:w="2452"/>
            <w:tcBorders>
              <w:top w:sz="4" w:val="nil"/>
              <w:left w:sz="4" w:val="nil"/>
              <w:bottom w:color="000000" w:sz="4" w:val="single"/>
              <w:right w:sz="4" w:val="nil"/>
            </w:tcBorders>
            <w:tcMar>
              <w:left w:type="dxa" w:w="28"/>
              <w:right w:type="dxa" w:w="28"/>
            </w:tcMar>
            <w:vAlign w:val="bottom"/>
          </w:tcPr>
          <w:p w14:paraId="73010000"/>
        </w:tc>
      </w:tr>
      <w:tr>
        <w:tc>
          <w:tcPr>
            <w:tcW w:type="dxa" w:w="170"/>
            <w:tcBorders>
              <w:top w:sz="4" w:val="nil"/>
              <w:left w:sz="4" w:val="nil"/>
              <w:bottom w:sz="4" w:val="nil"/>
              <w:right w:sz="4" w:val="nil"/>
            </w:tcBorders>
            <w:tcMar>
              <w:left w:type="dxa" w:w="28"/>
              <w:right w:type="dxa" w:w="28"/>
            </w:tcMar>
            <w:vAlign w:val="bottom"/>
          </w:tcPr>
          <w:p w14:paraId="74010000">
            <w:pPr>
              <w:rPr>
                <w:sz w:val="20"/>
              </w:rPr>
            </w:pPr>
          </w:p>
        </w:tc>
        <w:tc>
          <w:tcPr>
            <w:tcW w:type="dxa" w:w="567"/>
            <w:tcBorders>
              <w:top w:sz="4" w:val="nil"/>
              <w:left w:sz="4" w:val="nil"/>
              <w:bottom w:sz="4" w:val="nil"/>
              <w:right w:sz="4" w:val="nil"/>
            </w:tcBorders>
            <w:tcMar>
              <w:left w:type="dxa" w:w="28"/>
              <w:right w:type="dxa" w:w="28"/>
            </w:tcMar>
            <w:vAlign w:val="bottom"/>
          </w:tcPr>
          <w:p w14:paraId="75010000">
            <w:pPr>
              <w:rPr>
                <w:sz w:val="20"/>
              </w:rPr>
            </w:pPr>
          </w:p>
        </w:tc>
        <w:tc>
          <w:tcPr>
            <w:tcW w:type="dxa" w:w="284"/>
            <w:tcBorders>
              <w:top w:sz="4" w:val="nil"/>
              <w:left w:sz="4" w:val="nil"/>
              <w:bottom w:sz="4" w:val="nil"/>
              <w:right w:sz="4" w:val="nil"/>
            </w:tcBorders>
            <w:tcMar>
              <w:left w:type="dxa" w:w="28"/>
              <w:right w:type="dxa" w:w="28"/>
            </w:tcMar>
            <w:vAlign w:val="bottom"/>
          </w:tcPr>
          <w:p w14:paraId="76010000">
            <w:pPr>
              <w:rPr>
                <w:sz w:val="20"/>
              </w:rPr>
            </w:pPr>
          </w:p>
        </w:tc>
        <w:tc>
          <w:tcPr>
            <w:tcW w:type="dxa" w:w="1842"/>
            <w:tcBorders>
              <w:top w:sz="4" w:val="nil"/>
              <w:left w:sz="4" w:val="nil"/>
              <w:bottom w:sz="4" w:val="nil"/>
              <w:right w:sz="4" w:val="nil"/>
            </w:tcBorders>
            <w:tcMar>
              <w:left w:type="dxa" w:w="28"/>
              <w:right w:type="dxa" w:w="28"/>
            </w:tcMar>
            <w:vAlign w:val="bottom"/>
          </w:tcPr>
          <w:p w14:paraId="77010000">
            <w:pPr>
              <w:rPr>
                <w:sz w:val="20"/>
              </w:rPr>
            </w:pPr>
            <w:r>
              <w:rPr>
                <w:sz w:val="20"/>
              </w:rPr>
              <w:t>(дата)</w:t>
            </w:r>
          </w:p>
        </w:tc>
        <w:tc>
          <w:tcPr>
            <w:tcW w:type="dxa" w:w="405"/>
            <w:tcBorders>
              <w:top w:sz="4" w:val="nil"/>
              <w:left w:sz="4" w:val="nil"/>
              <w:bottom w:sz="4" w:val="nil"/>
              <w:right w:sz="4" w:val="nil"/>
            </w:tcBorders>
            <w:tcMar>
              <w:left w:type="dxa" w:w="28"/>
              <w:right w:type="dxa" w:w="28"/>
            </w:tcMar>
            <w:vAlign w:val="bottom"/>
          </w:tcPr>
          <w:p w14:paraId="78010000">
            <w:pPr>
              <w:rPr>
                <w:sz w:val="20"/>
              </w:rPr>
            </w:pPr>
          </w:p>
        </w:tc>
        <w:tc>
          <w:tcPr>
            <w:tcW w:type="dxa" w:w="567"/>
            <w:tcBorders>
              <w:top w:sz="4" w:val="nil"/>
              <w:left w:sz="4" w:val="nil"/>
              <w:bottom w:sz="4" w:val="nil"/>
              <w:right w:sz="4" w:val="nil"/>
            </w:tcBorders>
            <w:tcMar>
              <w:left w:type="dxa" w:w="28"/>
              <w:right w:type="dxa" w:w="28"/>
            </w:tcMar>
            <w:vAlign w:val="bottom"/>
          </w:tcPr>
          <w:p w14:paraId="79010000">
            <w:pPr>
              <w:rPr>
                <w:sz w:val="20"/>
              </w:rPr>
            </w:pPr>
          </w:p>
        </w:tc>
        <w:tc>
          <w:tcPr>
            <w:tcW w:type="dxa" w:w="850"/>
            <w:tcBorders>
              <w:top w:sz="4" w:val="nil"/>
              <w:left w:sz="4" w:val="nil"/>
              <w:bottom w:sz="4" w:val="nil"/>
              <w:right w:sz="4" w:val="nil"/>
            </w:tcBorders>
            <w:tcMar>
              <w:left w:type="dxa" w:w="28"/>
              <w:right w:type="dxa" w:w="28"/>
            </w:tcMar>
            <w:vAlign w:val="bottom"/>
          </w:tcPr>
          <w:p w14:paraId="7A010000">
            <w:pPr>
              <w:rPr>
                <w:sz w:val="20"/>
              </w:rPr>
            </w:pPr>
          </w:p>
        </w:tc>
        <w:tc>
          <w:tcPr>
            <w:tcW w:type="dxa" w:w="1964"/>
            <w:tcBorders>
              <w:top w:sz="4" w:val="nil"/>
              <w:left w:sz="4" w:val="nil"/>
              <w:bottom w:sz="4" w:val="nil"/>
              <w:right w:sz="4" w:val="nil"/>
            </w:tcBorders>
            <w:tcMar>
              <w:left w:type="dxa" w:w="28"/>
              <w:right w:type="dxa" w:w="28"/>
            </w:tcMar>
            <w:vAlign w:val="bottom"/>
          </w:tcPr>
          <w:p w14:paraId="7B010000">
            <w:pPr>
              <w:rPr>
                <w:sz w:val="20"/>
              </w:rPr>
            </w:pPr>
            <w:r>
              <w:rPr>
                <w:sz w:val="20"/>
              </w:rPr>
              <w:t>(подпись заявителя)</w:t>
            </w:r>
          </w:p>
        </w:tc>
        <w:tc>
          <w:tcPr>
            <w:tcW w:type="dxa" w:w="283"/>
            <w:tcBorders>
              <w:top w:sz="4" w:val="nil"/>
              <w:left w:sz="4" w:val="nil"/>
              <w:bottom w:sz="4" w:val="nil"/>
              <w:right w:sz="4" w:val="nil"/>
            </w:tcBorders>
            <w:tcMar>
              <w:left w:type="dxa" w:w="28"/>
              <w:right w:type="dxa" w:w="28"/>
            </w:tcMar>
            <w:vAlign w:val="bottom"/>
          </w:tcPr>
          <w:p w14:paraId="7C010000">
            <w:pPr>
              <w:rPr>
                <w:sz w:val="20"/>
              </w:rPr>
            </w:pPr>
          </w:p>
        </w:tc>
        <w:tc>
          <w:tcPr>
            <w:tcW w:type="dxa" w:w="2452"/>
            <w:tcBorders>
              <w:top w:sz="4" w:val="nil"/>
              <w:left w:sz="4" w:val="nil"/>
              <w:bottom w:sz="4" w:val="nil"/>
              <w:right w:sz="4" w:val="nil"/>
            </w:tcBorders>
            <w:tcMar>
              <w:left w:type="dxa" w:w="28"/>
              <w:right w:type="dxa" w:w="28"/>
            </w:tcMar>
            <w:vAlign w:val="bottom"/>
          </w:tcPr>
          <w:p w14:paraId="7D010000">
            <w:pPr>
              <w:ind w:right="660"/>
              <w:rPr>
                <w:sz w:val="20"/>
              </w:rPr>
            </w:pPr>
            <w:r>
              <w:rPr>
                <w:sz w:val="20"/>
              </w:rPr>
              <w:t>(расшифровка подписи заявителя)</w:t>
            </w:r>
          </w:p>
        </w:tc>
      </w:tr>
    </w:tbl>
    <w:p w14:paraId="7E010000"/>
    <w:p w14:paraId="7F010000"/>
    <w:p w14:paraId="80010000">
      <w:pPr>
        <w:widowControl w:val="0"/>
        <w:ind/>
        <w:rPr>
          <w:color w:val="000000"/>
        </w:rPr>
      </w:pPr>
      <w:r>
        <w:rPr>
          <w:color w:val="000000"/>
        </w:rPr>
        <w:t xml:space="preserve">Результат рассмотрения </w:t>
      </w:r>
      <w:r>
        <w:t>Уведомлени</w:t>
      </w:r>
      <w:r>
        <w:rPr>
          <w:color w:val="000000"/>
        </w:rPr>
        <w:t>я</w:t>
      </w:r>
      <w:r>
        <w:rPr>
          <w:color w:val="000000"/>
        </w:rPr>
        <w:t xml:space="preserve"> прошу:</w:t>
      </w:r>
    </w:p>
    <w:p w14:paraId="81010000">
      <w:pPr>
        <w:widowControl w:val="0"/>
        <w:ind/>
        <w:rPr>
          <w:color w:val="000000"/>
        </w:rPr>
      </w:pPr>
    </w:p>
    <w:tbl>
      <w:tblPr>
        <w:tblStyle w:val="Style_1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22"/>
        <w:gridCol w:w="9400"/>
      </w:tblGrid>
      <w:tr>
        <w:tc>
          <w:tcPr>
            <w:tcW w:type="dxa" w:w="522"/>
            <w:tcBorders>
              <w:top w:color="000000" w:sz="4" w:val="single"/>
              <w:left w:color="000000" w:sz="4" w:val="single"/>
              <w:bottom w:color="000000" w:sz="4" w:val="single"/>
              <w:right w:color="000000" w:sz="4" w:val="single"/>
            </w:tcBorders>
            <w:shd w:fill="auto" w:val="clear"/>
          </w:tcPr>
          <w:p w14:paraId="82010000">
            <w:pPr>
              <w:widowControl w:val="0"/>
              <w:ind/>
              <w:rPr>
                <w:color w:val="000000"/>
              </w:rPr>
            </w:pPr>
          </w:p>
        </w:tc>
        <w:tc>
          <w:tcPr>
            <w:tcW w:type="dxa" w:w="9400"/>
            <w:tcBorders>
              <w:top w:sz="4" w:val="nil"/>
              <w:left w:color="000000" w:sz="4" w:val="single"/>
              <w:bottom w:sz="4" w:val="nil"/>
              <w:right w:sz="4" w:val="nil"/>
            </w:tcBorders>
            <w:shd w:fill="auto" w:val="clear"/>
            <w:vAlign w:val="center"/>
          </w:tcPr>
          <w:p w14:paraId="83010000">
            <w:pPr>
              <w:widowControl w:val="0"/>
              <w:ind/>
              <w:jc w:val="both"/>
              <w:rPr>
                <w:color w:val="000000"/>
              </w:rPr>
            </w:pPr>
            <w:r>
              <w:rPr>
                <w:color w:val="000000"/>
              </w:rPr>
              <w:t>выдать на руки в Администрации</w:t>
            </w:r>
          </w:p>
        </w:tc>
      </w:tr>
      <w:tr>
        <w:trPr>
          <w:trHeight w:hRule="atLeast" w:val="70"/>
        </w:trPr>
        <w:tc>
          <w:tcPr>
            <w:tcW w:type="dxa" w:w="522"/>
            <w:tcBorders>
              <w:top w:color="000000" w:sz="4" w:val="single"/>
              <w:left w:color="000000" w:sz="4" w:val="single"/>
              <w:bottom w:color="000000" w:sz="4" w:val="single"/>
              <w:right w:color="000000" w:sz="4" w:val="single"/>
            </w:tcBorders>
            <w:shd w:fill="auto" w:val="clear"/>
          </w:tcPr>
          <w:p w14:paraId="84010000">
            <w:pPr>
              <w:widowControl w:val="0"/>
              <w:ind/>
              <w:rPr>
                <w:color w:val="000000"/>
              </w:rPr>
            </w:pPr>
          </w:p>
          <w:p w14:paraId="85010000">
            <w:pPr>
              <w:widowControl w:val="0"/>
              <w:ind/>
              <w:rPr>
                <w:color w:val="000000"/>
              </w:rPr>
            </w:pPr>
          </w:p>
        </w:tc>
        <w:tc>
          <w:tcPr>
            <w:tcW w:type="dxa" w:w="9400"/>
            <w:tcBorders>
              <w:top w:sz="4" w:val="nil"/>
              <w:left w:color="000000" w:sz="4" w:val="single"/>
              <w:bottom w:sz="4" w:val="nil"/>
              <w:right w:sz="4" w:val="nil"/>
            </w:tcBorders>
            <w:shd w:fill="auto" w:val="clear"/>
            <w:vAlign w:val="center"/>
          </w:tcPr>
          <w:p w14:paraId="86010000">
            <w:pPr>
              <w:widowControl w:val="0"/>
              <w:ind/>
              <w:rPr>
                <w:color w:val="000000"/>
              </w:rPr>
            </w:pPr>
            <w:r>
              <w:rPr>
                <w:color w:val="000000"/>
              </w:rPr>
              <w:t>направить в электронной форме в личный кабинет на ЕПГУ</w:t>
            </w:r>
          </w:p>
        </w:tc>
      </w:tr>
      <w:tr>
        <w:trPr>
          <w:trHeight w:hRule="atLeast" w:val="441"/>
        </w:trPr>
        <w:tc>
          <w:tcPr>
            <w:tcW w:type="dxa" w:w="522"/>
            <w:tcBorders>
              <w:top w:color="000000" w:sz="4" w:val="single"/>
              <w:left w:color="000000" w:sz="4" w:val="single"/>
              <w:bottom w:color="000000" w:sz="4" w:val="single"/>
              <w:right w:color="000000" w:sz="4" w:val="single"/>
            </w:tcBorders>
            <w:shd w:fill="auto" w:val="clear"/>
          </w:tcPr>
          <w:p w14:paraId="87010000">
            <w:pPr>
              <w:widowControl w:val="0"/>
              <w:ind/>
              <w:rPr>
                <w:color w:val="000000"/>
              </w:rPr>
            </w:pPr>
          </w:p>
        </w:tc>
        <w:tc>
          <w:tcPr>
            <w:tcW w:type="dxa" w:w="9400"/>
            <w:tcBorders>
              <w:top w:sz="4" w:val="nil"/>
              <w:left w:color="000000" w:sz="4" w:val="single"/>
              <w:bottom w:sz="4" w:val="nil"/>
              <w:right w:sz="4" w:val="nil"/>
            </w:tcBorders>
            <w:shd w:fill="auto" w:val="clear"/>
            <w:vAlign w:val="center"/>
          </w:tcPr>
          <w:p w14:paraId="88010000">
            <w:pPr>
              <w:widowControl w:val="0"/>
              <w:ind/>
              <w:rPr>
                <w:color w:val="000000"/>
              </w:rPr>
            </w:pPr>
            <w:r>
              <w:rPr>
                <w:color w:val="000000"/>
              </w:rPr>
              <w:t>направить по электронной почте: __________________________</w:t>
            </w:r>
          </w:p>
        </w:tc>
      </w:tr>
      <w:tr>
        <w:trPr>
          <w:trHeight w:hRule="atLeast" w:val="420"/>
        </w:trPr>
        <w:tc>
          <w:tcPr>
            <w:tcW w:type="dxa" w:w="522"/>
            <w:tcBorders>
              <w:top w:color="000000" w:sz="4" w:val="single"/>
              <w:left w:color="000000" w:sz="4" w:val="single"/>
              <w:bottom w:color="000000" w:sz="4" w:val="single"/>
              <w:right w:color="000000" w:sz="4" w:val="single"/>
            </w:tcBorders>
            <w:shd w:fill="auto" w:val="clear"/>
          </w:tcPr>
          <w:p w14:paraId="89010000">
            <w:pPr>
              <w:widowControl w:val="0"/>
              <w:ind/>
              <w:rPr>
                <w:color w:val="000000"/>
              </w:rPr>
            </w:pPr>
          </w:p>
        </w:tc>
        <w:tc>
          <w:tcPr>
            <w:tcW w:type="dxa" w:w="9400"/>
            <w:tcBorders>
              <w:top w:sz="4" w:val="nil"/>
              <w:left w:color="000000" w:sz="4" w:val="single"/>
              <w:bottom w:sz="4" w:val="nil"/>
              <w:right w:sz="4" w:val="nil"/>
            </w:tcBorders>
            <w:shd w:fill="auto" w:val="clear"/>
          </w:tcPr>
          <w:p w14:paraId="8A010000">
            <w:pPr>
              <w:widowControl w:val="0"/>
              <w:ind/>
              <w:rPr>
                <w:color w:val="000000"/>
              </w:rPr>
            </w:pPr>
            <w:r>
              <w:rPr>
                <w:color w:val="000000"/>
              </w:rPr>
              <w:t xml:space="preserve">выдать на руки в МФЦ,  </w:t>
            </w:r>
            <w:r>
              <w:rPr>
                <w:color w:val="000000"/>
              </w:rPr>
              <w:t>расположенном</w:t>
            </w:r>
            <w:r>
              <w:rPr>
                <w:color w:val="000000"/>
              </w:rPr>
              <w:t xml:space="preserve">  по адресу: Ленинградская область, _____________________________________________________________</w:t>
            </w:r>
          </w:p>
        </w:tc>
      </w:tr>
    </w:tbl>
    <w:p w14:paraId="8B010000">
      <w:pPr>
        <w:pStyle w:val="Style_8"/>
        <w:tabs>
          <w:tab w:leader="none" w:pos="142" w:val="left"/>
          <w:tab w:leader="none" w:pos="284" w:val="left"/>
          <w:tab w:leader="none" w:pos="1080" w:val="left"/>
        </w:tabs>
        <w:ind w:firstLine="340" w:left="-567"/>
        <w:jc w:val="both"/>
      </w:pPr>
    </w:p>
    <w:p w14:paraId="8C010000">
      <w:pPr>
        <w:spacing w:before="240"/>
        <w:ind w:right="5810"/>
      </w:pPr>
    </w:p>
    <w:p w14:paraId="8D010000">
      <w:pPr>
        <w:ind w:right="5810"/>
        <w:jc w:val="center"/>
      </w:pPr>
    </w:p>
    <w:p w14:paraId="8E010000">
      <w:pPr>
        <w:rPr>
          <w:sz w:val="2"/>
        </w:rPr>
      </w:pPr>
    </w:p>
    <w:p w14:paraId="8F010000">
      <w:pPr>
        <w:pStyle w:val="Style_6"/>
        <w:ind w:firstLine="0" w:left="6096"/>
        <w:jc w:val="left"/>
        <w:rPr>
          <w:rFonts w:ascii="Times New Roman" w:hAnsi="Times New Roman"/>
        </w:rPr>
      </w:pPr>
    </w:p>
    <w:p w14:paraId="90010000">
      <w:pPr>
        <w:pStyle w:val="Style_6"/>
        <w:ind w:firstLine="0" w:left="6096"/>
        <w:jc w:val="left"/>
        <w:rPr>
          <w:rFonts w:ascii="Times New Roman" w:hAnsi="Times New Roman"/>
        </w:rPr>
      </w:pPr>
    </w:p>
    <w:p w14:paraId="91010000"/>
    <w:p w14:paraId="92010000"/>
    <w:p w14:paraId="93010000"/>
    <w:p w14:paraId="94010000"/>
    <w:p w14:paraId="95010000"/>
    <w:p w14:paraId="96010000"/>
    <w:p w14:paraId="97010000"/>
    <w:p w14:paraId="98010000"/>
    <w:p w14:paraId="99010000"/>
    <w:p w14:paraId="9A010000"/>
    <w:p w14:paraId="9B010000"/>
    <w:p w14:paraId="9C010000"/>
    <w:p w14:paraId="9D010000"/>
    <w:p w14:paraId="9E010000"/>
    <w:p w14:paraId="9F010000"/>
    <w:p w14:paraId="A0010000"/>
    <w:p w14:paraId="A1010000"/>
    <w:p w14:paraId="A2010000"/>
    <w:p w14:paraId="A3010000"/>
    <w:p w14:paraId="A4010000"/>
    <w:p w14:paraId="A5010000"/>
    <w:p w14:paraId="A6010000"/>
    <w:p w14:paraId="A7010000"/>
    <w:p w14:paraId="A8010000"/>
    <w:p w14:paraId="A9010000"/>
    <w:p w14:paraId="AA010000"/>
    <w:p w14:paraId="AB010000"/>
    <w:p w14:paraId="AC010000"/>
    <w:p w14:paraId="AD010000">
      <w:pPr>
        <w:pStyle w:val="Style_6"/>
        <w:ind w:firstLine="0" w:left="6096"/>
        <w:jc w:val="right"/>
        <w:rPr>
          <w:rFonts w:ascii="Times New Roman" w:hAnsi="Times New Roman"/>
          <w:b w:val="0"/>
          <w:sz w:val="24"/>
        </w:rPr>
      </w:pPr>
      <w:r>
        <w:rPr>
          <w:rFonts w:ascii="Times New Roman" w:hAnsi="Times New Roman"/>
          <w:b w:val="0"/>
          <w:sz w:val="24"/>
        </w:rPr>
        <w:t>Приложение 2</w:t>
      </w:r>
    </w:p>
    <w:p w14:paraId="AE010000">
      <w:pPr>
        <w:widowControl w:val="0"/>
        <w:tabs>
          <w:tab w:leader="none" w:pos="142" w:val="left"/>
          <w:tab w:leader="none" w:pos="284" w:val="left"/>
        </w:tabs>
        <w:ind w:firstLine="340" w:left="-567"/>
        <w:jc w:val="right"/>
        <w:rPr>
          <w:b w:val="0"/>
          <w:sz w:val="24"/>
        </w:rPr>
      </w:pPr>
      <w:r>
        <w:rPr>
          <w:b w:val="0"/>
          <w:sz w:val="24"/>
        </w:rPr>
        <w:t xml:space="preserve">к </w:t>
      </w:r>
      <w:r>
        <w:rPr>
          <w:b w:val="0"/>
          <w:sz w:val="24"/>
        </w:rPr>
        <w:t>Административному регламенту</w:t>
      </w:r>
    </w:p>
    <w:p w14:paraId="AF010000">
      <w:pPr>
        <w:ind/>
        <w:jc w:val="center"/>
        <w:rPr>
          <w:b w:val="1"/>
          <w:highlight w:val="yellow"/>
        </w:rPr>
      </w:pPr>
    </w:p>
    <w:p w14:paraId="B0010000">
      <w:pPr>
        <w:ind/>
        <w:jc w:val="center"/>
        <w:rPr>
          <w:b w:val="0"/>
        </w:rPr>
      </w:pPr>
      <w:r>
        <w:rPr>
          <w:b w:val="0"/>
        </w:rPr>
        <w:t xml:space="preserve">Акт </w:t>
      </w:r>
    </w:p>
    <w:p w14:paraId="B1010000">
      <w:pPr>
        <w:ind w:hanging="180" w:left="180" w:right="-185"/>
        <w:jc w:val="center"/>
        <w:rPr>
          <w:b w:val="0"/>
          <w:sz w:val="20"/>
        </w:rPr>
      </w:pPr>
      <w:r>
        <w:rPr>
          <w:b w:val="0"/>
        </w:rPr>
        <w:t>приемочной комиссии о завершении</w:t>
      </w:r>
      <w:r>
        <w:rPr>
          <w:b w:val="0"/>
        </w:rPr>
        <w:t xml:space="preserve"> переустройства и (или) перепланировки помещения</w:t>
      </w:r>
      <w:r>
        <w:rPr>
          <w:b w:val="0"/>
        </w:rPr>
        <w:t xml:space="preserve"> </w:t>
      </w:r>
      <w:r>
        <w:rPr>
          <w:b w:val="0"/>
        </w:rPr>
        <w:t>,</w:t>
      </w:r>
      <w:r>
        <w:rPr>
          <w:b w:val="0"/>
        </w:rPr>
        <w:t xml:space="preserve"> </w:t>
      </w:r>
      <w:r>
        <w:rPr>
          <w:b w:val="0"/>
        </w:rPr>
        <w:t>в том числе</w:t>
      </w:r>
      <w:r>
        <w:rPr>
          <w:b w:val="0"/>
        </w:rPr>
        <w:t xml:space="preserve"> </w:t>
      </w:r>
      <w:r>
        <w:rPr>
          <w:b w:val="0"/>
        </w:rPr>
        <w:t>в целях перевода жилого помещения в нежилое помещение или нежилого помещения в жилое помещение</w:t>
      </w:r>
    </w:p>
    <w:p w14:paraId="B2010000">
      <w:pPr>
        <w:ind w:hanging="180" w:left="180" w:right="-185"/>
        <w:jc w:val="both"/>
      </w:pPr>
    </w:p>
    <w:p w14:paraId="B3010000">
      <w:pPr>
        <w:ind w:hanging="180" w:left="180" w:right="-185"/>
        <w:jc w:val="both"/>
      </w:pPr>
      <w:r>
        <w:t xml:space="preserve"> </w:t>
      </w:r>
      <w:r>
        <w:t>«__» ___________ 20__ г.                                                                                         ______________</w:t>
      </w:r>
    </w:p>
    <w:p w14:paraId="B4010000">
      <w:r>
        <w:t> </w:t>
      </w:r>
    </w:p>
    <w:p w14:paraId="B5010000">
      <w:pPr>
        <w:pStyle w:val="Style_13"/>
        <w:widowControl w:val="1"/>
        <w:ind w:firstLine="540" w:left="0"/>
        <w:jc w:val="both"/>
        <w:rPr>
          <w:rFonts w:ascii="Times New Roman" w:hAnsi="Times New Roman"/>
          <w:sz w:val="24"/>
        </w:rPr>
      </w:pPr>
      <w:r>
        <w:rPr>
          <w:rFonts w:ascii="Times New Roman" w:hAnsi="Times New Roman"/>
          <w:sz w:val="24"/>
        </w:rPr>
        <w:t xml:space="preserve">Приемочная комиссия в составе: </w:t>
      </w:r>
      <w:r>
        <w:rPr>
          <w:rFonts w:ascii="Times New Roman" w:hAnsi="Times New Roman"/>
          <w:sz w:val="24"/>
        </w:rPr>
        <w:tab/>
      </w:r>
    </w:p>
    <w:p w14:paraId="B6010000">
      <w:pPr>
        <w:pStyle w:val="Style_13"/>
        <w:widowControl w:val="1"/>
        <w:ind/>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tbl>
      <w:tblPr>
        <w:tblStyle w:val="Style_10"/>
        <w:tblInd w:type="dxa" w:w="648"/>
        <w:tblLayout w:type="fixed"/>
      </w:tblPr>
      <w:tblGrid>
        <w:gridCol w:w="3780"/>
        <w:gridCol w:w="5143"/>
      </w:tblGrid>
      <w:tr>
        <w:tc>
          <w:tcPr>
            <w:tcW w:type="dxa" w:w="8923"/>
            <w:gridSpan w:val="2"/>
            <w:shd w:fill="auto" w:val="clear"/>
          </w:tcPr>
          <w:p w14:paraId="B7010000">
            <w:pPr>
              <w:pStyle w:val="Style_13"/>
              <w:widowControl w:val="1"/>
              <w:ind w:hanging="108" w:left="108"/>
              <w:rPr>
                <w:rFonts w:ascii="Times New Roman" w:hAnsi="Times New Roman"/>
                <w:sz w:val="24"/>
              </w:rPr>
            </w:pPr>
            <w:r>
              <w:rPr>
                <w:rFonts w:ascii="Times New Roman" w:hAnsi="Times New Roman"/>
                <w:sz w:val="24"/>
              </w:rPr>
              <w:t>председателя:</w:t>
            </w:r>
          </w:p>
        </w:tc>
      </w:tr>
      <w:tr>
        <w:tc>
          <w:tcPr>
            <w:tcW w:type="dxa" w:w="3780"/>
            <w:shd w:fill="auto" w:val="clear"/>
          </w:tcPr>
          <w:p w14:paraId="B8010000">
            <w:pPr>
              <w:pStyle w:val="Style_13"/>
              <w:widowControl w:val="1"/>
              <w:ind w:hanging="108" w:left="108"/>
              <w:rPr>
                <w:rFonts w:ascii="Times New Roman" w:hAnsi="Times New Roman"/>
                <w:sz w:val="24"/>
              </w:rPr>
            </w:pPr>
            <w:r>
              <w:rPr>
                <w:rFonts w:ascii="Times New Roman" w:hAnsi="Times New Roman"/>
                <w:sz w:val="24"/>
              </w:rPr>
              <w:t>____________________                  -</w:t>
            </w:r>
          </w:p>
          <w:p w14:paraId="B9010000">
            <w:pPr>
              <w:pStyle w:val="Style_13"/>
              <w:widowControl w:val="1"/>
              <w:ind w:hanging="108" w:left="108"/>
              <w:rPr>
                <w:rFonts w:ascii="Times New Roman" w:hAnsi="Times New Roman"/>
                <w:sz w:val="24"/>
              </w:rPr>
            </w:pPr>
            <w:r>
              <w:rPr>
                <w:rFonts w:ascii="Times New Roman" w:hAnsi="Times New Roman"/>
              </w:rPr>
              <w:t>(Ф.И.О. должностного лица)</w:t>
            </w:r>
          </w:p>
        </w:tc>
        <w:tc>
          <w:tcPr>
            <w:tcW w:type="dxa" w:w="5143"/>
            <w:shd w:fill="auto" w:val="clear"/>
          </w:tcPr>
          <w:p w14:paraId="BA010000">
            <w:pPr>
              <w:pStyle w:val="Style_13"/>
              <w:widowControl w:val="1"/>
              <w:ind w:hanging="108" w:left="108"/>
              <w:jc w:val="both"/>
              <w:rPr>
                <w:rFonts w:ascii="Times New Roman" w:hAnsi="Times New Roman"/>
                <w:sz w:val="24"/>
              </w:rPr>
            </w:pPr>
            <w:r>
              <w:rPr>
                <w:rFonts w:ascii="Times New Roman" w:hAnsi="Times New Roman"/>
                <w:sz w:val="24"/>
              </w:rPr>
              <w:t>________________________________________;</w:t>
            </w:r>
          </w:p>
          <w:p w14:paraId="BB010000">
            <w:pPr>
              <w:pStyle w:val="Style_13"/>
              <w:widowControl w:val="1"/>
              <w:ind w:hanging="108" w:left="108"/>
              <w:jc w:val="center"/>
              <w:rPr>
                <w:rFonts w:ascii="Times New Roman" w:hAnsi="Times New Roman"/>
              </w:rPr>
            </w:pPr>
            <w:r>
              <w:rPr>
                <w:rFonts w:ascii="Times New Roman" w:hAnsi="Times New Roman"/>
              </w:rPr>
              <w:t>(Должность уполномоченного лица)</w:t>
            </w:r>
          </w:p>
          <w:p w14:paraId="BC010000">
            <w:pPr>
              <w:pStyle w:val="Style_13"/>
              <w:widowControl w:val="1"/>
              <w:ind w:hanging="108" w:left="108"/>
              <w:jc w:val="center"/>
              <w:rPr>
                <w:rFonts w:ascii="Times New Roman" w:hAnsi="Times New Roman"/>
                <w:sz w:val="24"/>
              </w:rPr>
            </w:pPr>
          </w:p>
        </w:tc>
      </w:tr>
      <w:tr>
        <w:tc>
          <w:tcPr>
            <w:tcW w:type="dxa" w:w="8923"/>
            <w:gridSpan w:val="2"/>
            <w:shd w:fill="auto" w:val="clear"/>
          </w:tcPr>
          <w:p w14:paraId="BD010000">
            <w:pPr>
              <w:pStyle w:val="Style_13"/>
              <w:widowControl w:val="1"/>
              <w:ind w:hanging="108" w:left="108"/>
              <w:rPr>
                <w:rFonts w:ascii="Times New Roman" w:hAnsi="Times New Roman"/>
                <w:sz w:val="24"/>
              </w:rPr>
            </w:pPr>
            <w:r>
              <w:rPr>
                <w:rFonts w:ascii="Times New Roman" w:hAnsi="Times New Roman"/>
                <w:sz w:val="24"/>
              </w:rPr>
              <w:t>членов комиссии:</w:t>
            </w:r>
          </w:p>
        </w:tc>
      </w:tr>
      <w:tr>
        <w:tc>
          <w:tcPr>
            <w:tcW w:type="dxa" w:w="3780"/>
            <w:shd w:fill="auto" w:val="clear"/>
          </w:tcPr>
          <w:p w14:paraId="BE010000">
            <w:pPr>
              <w:pStyle w:val="Style_13"/>
              <w:widowControl w:val="1"/>
              <w:ind w:hanging="108" w:left="108"/>
              <w:rPr>
                <w:rFonts w:ascii="Times New Roman" w:hAnsi="Times New Roman"/>
                <w:sz w:val="24"/>
              </w:rPr>
            </w:pPr>
            <w:r>
              <w:rPr>
                <w:rFonts w:ascii="Times New Roman" w:hAnsi="Times New Roman"/>
                <w:sz w:val="24"/>
              </w:rPr>
              <w:t>____________________                  -</w:t>
            </w:r>
          </w:p>
          <w:p w14:paraId="BF010000">
            <w:pPr>
              <w:pStyle w:val="Style_13"/>
              <w:widowControl w:val="1"/>
              <w:ind w:hanging="108" w:left="108"/>
              <w:rPr>
                <w:rFonts w:ascii="Times New Roman" w:hAnsi="Times New Roman"/>
                <w:sz w:val="24"/>
              </w:rPr>
            </w:pPr>
            <w:r>
              <w:rPr>
                <w:rFonts w:ascii="Times New Roman" w:hAnsi="Times New Roman"/>
              </w:rPr>
              <w:t>(Ф.И.О. должностного лица)</w:t>
            </w:r>
          </w:p>
        </w:tc>
        <w:tc>
          <w:tcPr>
            <w:tcW w:type="dxa" w:w="5143"/>
            <w:shd w:fill="auto" w:val="clear"/>
          </w:tcPr>
          <w:p w14:paraId="C0010000">
            <w:pPr>
              <w:pStyle w:val="Style_13"/>
              <w:widowControl w:val="1"/>
              <w:ind w:hanging="108" w:left="108"/>
              <w:jc w:val="both"/>
              <w:rPr>
                <w:rFonts w:ascii="Times New Roman" w:hAnsi="Times New Roman"/>
                <w:sz w:val="24"/>
              </w:rPr>
            </w:pPr>
            <w:r>
              <w:rPr>
                <w:rFonts w:ascii="Times New Roman" w:hAnsi="Times New Roman"/>
                <w:sz w:val="24"/>
              </w:rPr>
              <w:t>________________________________________;</w:t>
            </w:r>
          </w:p>
          <w:p w14:paraId="C1010000">
            <w:pPr>
              <w:pStyle w:val="Style_13"/>
              <w:widowControl w:val="1"/>
              <w:ind w:hanging="108" w:left="108"/>
              <w:jc w:val="center"/>
              <w:rPr>
                <w:rFonts w:ascii="Times New Roman" w:hAnsi="Times New Roman"/>
              </w:rPr>
            </w:pPr>
            <w:r>
              <w:rPr>
                <w:rFonts w:ascii="Times New Roman" w:hAnsi="Times New Roman"/>
              </w:rPr>
              <w:t>(Должность уполномоченного лица)</w:t>
            </w:r>
          </w:p>
          <w:p w14:paraId="C2010000">
            <w:pPr>
              <w:pStyle w:val="Style_13"/>
              <w:widowControl w:val="1"/>
              <w:ind w:hanging="108" w:left="108"/>
              <w:jc w:val="center"/>
              <w:rPr>
                <w:rFonts w:ascii="Times New Roman" w:hAnsi="Times New Roman"/>
                <w:sz w:val="24"/>
              </w:rPr>
            </w:pPr>
          </w:p>
        </w:tc>
      </w:tr>
      <w:tr>
        <w:tc>
          <w:tcPr>
            <w:tcW w:type="dxa" w:w="3780"/>
            <w:shd w:fill="auto" w:val="clear"/>
          </w:tcPr>
          <w:p w14:paraId="C3010000">
            <w:pPr>
              <w:pStyle w:val="Style_13"/>
              <w:widowControl w:val="1"/>
              <w:ind w:hanging="108" w:left="108"/>
              <w:rPr>
                <w:rFonts w:ascii="Times New Roman" w:hAnsi="Times New Roman"/>
                <w:sz w:val="24"/>
              </w:rPr>
            </w:pPr>
            <w:r>
              <w:rPr>
                <w:rFonts w:ascii="Times New Roman" w:hAnsi="Times New Roman"/>
                <w:sz w:val="24"/>
              </w:rPr>
              <w:t>____________________                  -</w:t>
            </w:r>
          </w:p>
          <w:p w14:paraId="C4010000">
            <w:pPr>
              <w:pStyle w:val="Style_13"/>
              <w:widowControl w:val="1"/>
              <w:ind w:hanging="108" w:left="108"/>
              <w:rPr>
                <w:rFonts w:ascii="Times New Roman" w:hAnsi="Times New Roman"/>
                <w:sz w:val="24"/>
              </w:rPr>
            </w:pPr>
            <w:r>
              <w:rPr>
                <w:rFonts w:ascii="Times New Roman" w:hAnsi="Times New Roman"/>
              </w:rPr>
              <w:t>(Ф.И.О. должностного лица)</w:t>
            </w:r>
          </w:p>
        </w:tc>
        <w:tc>
          <w:tcPr>
            <w:tcW w:type="dxa" w:w="5143"/>
            <w:shd w:fill="auto" w:val="clear"/>
          </w:tcPr>
          <w:p w14:paraId="C5010000">
            <w:pPr>
              <w:pStyle w:val="Style_13"/>
              <w:widowControl w:val="1"/>
              <w:ind w:hanging="108" w:left="108"/>
              <w:jc w:val="both"/>
              <w:rPr>
                <w:rFonts w:ascii="Times New Roman" w:hAnsi="Times New Roman"/>
                <w:sz w:val="24"/>
              </w:rPr>
            </w:pPr>
            <w:r>
              <w:rPr>
                <w:rFonts w:ascii="Times New Roman" w:hAnsi="Times New Roman"/>
                <w:sz w:val="24"/>
              </w:rPr>
              <w:t>________________________________________;</w:t>
            </w:r>
          </w:p>
          <w:p w14:paraId="C6010000">
            <w:pPr>
              <w:pStyle w:val="Style_13"/>
              <w:widowControl w:val="1"/>
              <w:ind w:hanging="108" w:left="108"/>
              <w:jc w:val="center"/>
              <w:rPr>
                <w:rFonts w:ascii="Times New Roman" w:hAnsi="Times New Roman"/>
              </w:rPr>
            </w:pPr>
            <w:r>
              <w:rPr>
                <w:rFonts w:ascii="Times New Roman" w:hAnsi="Times New Roman"/>
              </w:rPr>
              <w:t>(Должность уполномоченного лица)</w:t>
            </w:r>
          </w:p>
          <w:p w14:paraId="C7010000">
            <w:pPr>
              <w:pStyle w:val="Style_13"/>
              <w:widowControl w:val="1"/>
              <w:ind w:hanging="108" w:left="108"/>
              <w:jc w:val="center"/>
              <w:rPr>
                <w:rFonts w:ascii="Times New Roman" w:hAnsi="Times New Roman"/>
                <w:sz w:val="24"/>
              </w:rPr>
            </w:pPr>
          </w:p>
        </w:tc>
      </w:tr>
      <w:tr>
        <w:tc>
          <w:tcPr>
            <w:tcW w:type="dxa" w:w="3780"/>
            <w:shd w:fill="auto" w:val="clear"/>
          </w:tcPr>
          <w:p w14:paraId="C8010000">
            <w:pPr>
              <w:pStyle w:val="Style_13"/>
              <w:widowControl w:val="1"/>
              <w:ind w:hanging="108" w:left="108"/>
              <w:rPr>
                <w:rFonts w:ascii="Times New Roman" w:hAnsi="Times New Roman"/>
                <w:sz w:val="24"/>
              </w:rPr>
            </w:pPr>
            <w:r>
              <w:rPr>
                <w:rFonts w:ascii="Times New Roman" w:hAnsi="Times New Roman"/>
                <w:sz w:val="24"/>
              </w:rPr>
              <w:t>____________________                  -</w:t>
            </w:r>
          </w:p>
          <w:p w14:paraId="C9010000">
            <w:pPr>
              <w:pStyle w:val="Style_13"/>
              <w:widowControl w:val="1"/>
              <w:ind w:hanging="108" w:left="108"/>
              <w:rPr>
                <w:rFonts w:ascii="Times New Roman" w:hAnsi="Times New Roman"/>
                <w:sz w:val="24"/>
              </w:rPr>
            </w:pPr>
            <w:r>
              <w:rPr>
                <w:rFonts w:ascii="Times New Roman" w:hAnsi="Times New Roman"/>
              </w:rPr>
              <w:t>(Ф.И.О. должностного лица)</w:t>
            </w:r>
          </w:p>
        </w:tc>
        <w:tc>
          <w:tcPr>
            <w:tcW w:type="dxa" w:w="5143"/>
            <w:shd w:fill="auto" w:val="clear"/>
          </w:tcPr>
          <w:p w14:paraId="CA010000">
            <w:pPr>
              <w:pStyle w:val="Style_13"/>
              <w:widowControl w:val="1"/>
              <w:ind w:hanging="108" w:left="108"/>
              <w:jc w:val="both"/>
              <w:rPr>
                <w:rFonts w:ascii="Times New Roman" w:hAnsi="Times New Roman"/>
                <w:sz w:val="24"/>
              </w:rPr>
            </w:pPr>
            <w:r>
              <w:rPr>
                <w:rFonts w:ascii="Times New Roman" w:hAnsi="Times New Roman"/>
                <w:sz w:val="24"/>
              </w:rPr>
              <w:t>________________________________________</w:t>
            </w:r>
          </w:p>
          <w:p w14:paraId="CB010000">
            <w:pPr>
              <w:pStyle w:val="Style_13"/>
              <w:widowControl w:val="1"/>
              <w:ind w:hanging="108" w:left="108"/>
              <w:jc w:val="center"/>
              <w:rPr>
                <w:rFonts w:ascii="Times New Roman" w:hAnsi="Times New Roman"/>
              </w:rPr>
            </w:pPr>
            <w:r>
              <w:rPr>
                <w:rFonts w:ascii="Times New Roman" w:hAnsi="Times New Roman"/>
              </w:rPr>
              <w:t>(Должность уполномоченного лица)</w:t>
            </w:r>
          </w:p>
          <w:p w14:paraId="CC010000">
            <w:pPr>
              <w:pStyle w:val="Style_13"/>
              <w:widowControl w:val="1"/>
              <w:ind w:hanging="108" w:left="108"/>
              <w:jc w:val="center"/>
              <w:rPr>
                <w:rFonts w:ascii="Times New Roman" w:hAnsi="Times New Roman"/>
                <w:sz w:val="24"/>
              </w:rPr>
            </w:pPr>
          </w:p>
        </w:tc>
      </w:tr>
    </w:tbl>
    <w:p w14:paraId="CD010000">
      <w:pPr>
        <w:ind/>
        <w:jc w:val="both"/>
      </w:pPr>
      <w:r>
        <w:t>произвела осмотр помещения</w:t>
      </w:r>
      <w:r>
        <w:t xml:space="preserve"> после проведения работ по его переустройству  и   (или)  перепланировке (</w:t>
      </w:r>
      <w:r>
        <w:t>нужное</w:t>
      </w:r>
      <w:r>
        <w:t xml:space="preserve"> указать) и установила:</w:t>
      </w:r>
    </w:p>
    <w:p w14:paraId="CE010000">
      <w:pPr>
        <w:pStyle w:val="Style_13"/>
        <w:widowControl w:val="1"/>
        <w:ind w:firstLine="720" w:left="0"/>
        <w:jc w:val="both"/>
        <w:rPr>
          <w:rFonts w:ascii="Times New Roman" w:hAnsi="Times New Roman"/>
          <w:sz w:val="24"/>
        </w:rPr>
      </w:pPr>
    </w:p>
    <w:p w14:paraId="CF010000">
      <w:pPr>
        <w:pStyle w:val="Style_13"/>
        <w:widowControl w:val="1"/>
        <w:ind w:firstLine="720" w:left="0"/>
        <w:jc w:val="left"/>
        <w:rPr>
          <w:rFonts w:ascii="Times New Roman" w:hAnsi="Times New Roman"/>
          <w:sz w:val="24"/>
        </w:rPr>
      </w:pPr>
      <w:r>
        <w:rPr>
          <w:rFonts w:ascii="Times New Roman" w:hAnsi="Times New Roman"/>
          <w:sz w:val="24"/>
        </w:rPr>
        <w:t>1. Помещение, предъявленное собственником (уполномоченным лицом) к осмотру, расположено по адресу: ____________________________________________________________________________________________________________________________________________________________________.</w:t>
      </w:r>
    </w:p>
    <w:p w14:paraId="D0010000">
      <w:pPr>
        <w:pStyle w:val="Style_13"/>
        <w:widowControl w:val="1"/>
        <w:ind w:firstLine="720" w:left="0"/>
        <w:jc w:val="both"/>
      </w:pPr>
      <w:r>
        <w:rPr>
          <w:rFonts w:ascii="Times New Roman" w:hAnsi="Times New Roman"/>
          <w:sz w:val="24"/>
        </w:rPr>
        <w:t xml:space="preserve">2. Работы </w:t>
      </w:r>
      <w:r>
        <w:rPr>
          <w:rFonts w:ascii="Times New Roman" w:hAnsi="Times New Roman"/>
        </w:rPr>
        <w:t xml:space="preserve"> </w:t>
      </w:r>
      <w:r>
        <w:t>___________________________________________________________________</w:t>
      </w:r>
    </w:p>
    <w:p w14:paraId="D1010000">
      <w:pPr>
        <w:ind/>
        <w:jc w:val="center"/>
      </w:pPr>
      <w:r>
        <w:t>____________________________________________________________________________________________________________________________________________________________________</w:t>
      </w:r>
    </w:p>
    <w:p w14:paraId="D2010000">
      <w:pPr>
        <w:ind/>
        <w:jc w:val="center"/>
      </w:pPr>
      <w:r>
        <w:rPr>
          <w:sz w:val="20"/>
        </w:rPr>
        <w:t xml:space="preserve">(перечень произведенных работ по переустройству и (или) перепланировке </w:t>
      </w:r>
      <w:r>
        <w:rPr>
          <w:sz w:val="20"/>
        </w:rPr>
        <w:t xml:space="preserve"> помещения)</w:t>
      </w:r>
    </w:p>
    <w:p w14:paraId="D3010000">
      <w:pPr>
        <w:ind/>
        <w:jc w:val="both"/>
      </w:pPr>
      <w:r>
        <w:t>произведены</w:t>
      </w:r>
      <w:r>
        <w:t xml:space="preserve"> на основании ___________________________________________________________</w:t>
      </w:r>
    </w:p>
    <w:p w14:paraId="D4010000">
      <w:pPr>
        <w:ind/>
        <w:jc w:val="both"/>
      </w:pPr>
      <w:r>
        <w:t>__________________________________________________________________________________</w:t>
      </w:r>
    </w:p>
    <w:p w14:paraId="D5010000">
      <w:pPr>
        <w:ind/>
        <w:jc w:val="both"/>
      </w:pPr>
    </w:p>
    <w:p w14:paraId="D6010000">
      <w:pPr>
        <w:ind w:firstLine="720" w:left="0"/>
        <w:jc w:val="both"/>
      </w:pPr>
      <w:r>
        <w:t>3. Представленный проект разработан ___________________________________________</w:t>
      </w:r>
    </w:p>
    <w:p w14:paraId="D7010000">
      <w:pPr>
        <w:ind/>
        <w:jc w:val="both"/>
      </w:pPr>
      <w:r>
        <w:t xml:space="preserve">__________________________________________________________________________________ </w:t>
      </w:r>
    </w:p>
    <w:p w14:paraId="D8010000">
      <w:pPr>
        <w:ind/>
        <w:jc w:val="center"/>
        <w:rPr>
          <w:sz w:val="20"/>
        </w:rPr>
      </w:pPr>
      <w:r>
        <w:rPr>
          <w:sz w:val="20"/>
        </w:rPr>
        <w:t>(указывается наименование проектной организации)</w:t>
      </w:r>
    </w:p>
    <w:p w14:paraId="D9010000">
      <w:pPr>
        <w:ind/>
        <w:jc w:val="both"/>
      </w:pPr>
      <w:r>
        <w:t xml:space="preserve">и </w:t>
      </w:r>
      <w:r>
        <w:t>согласован</w:t>
      </w:r>
      <w:r>
        <w:t xml:space="preserve"> в установленном порядке.</w:t>
      </w:r>
    </w:p>
    <w:p w14:paraId="DA010000">
      <w:pPr>
        <w:ind/>
        <w:jc w:val="both"/>
      </w:pPr>
    </w:p>
    <w:p w14:paraId="DB010000">
      <w:pPr>
        <w:pStyle w:val="Style_13"/>
        <w:widowControl w:val="1"/>
        <w:ind w:firstLine="720" w:left="0"/>
        <w:jc w:val="both"/>
        <w:rPr>
          <w:rFonts w:ascii="Times New Roman" w:hAnsi="Times New Roman"/>
          <w:sz w:val="24"/>
        </w:rPr>
      </w:pPr>
      <w:r>
        <w:rPr>
          <w:rFonts w:ascii="Times New Roman" w:hAnsi="Times New Roman"/>
          <w:sz w:val="24"/>
        </w:rPr>
        <w:t>4. Предъявленное  к приему в эксплуатацию</w:t>
      </w:r>
      <w:r>
        <w:rPr>
          <w:rFonts w:ascii="Times New Roman" w:hAnsi="Times New Roman"/>
          <w:sz w:val="24"/>
        </w:rPr>
        <w:t xml:space="preserve"> помещение имеет следующие показатели: __________________________________________________________________________________</w:t>
      </w:r>
    </w:p>
    <w:p w14:paraId="DC010000">
      <w:pPr>
        <w:pStyle w:val="Style_13"/>
        <w:widowControl w:val="1"/>
        <w:ind/>
        <w:jc w:val="both"/>
        <w:rPr>
          <w:rFonts w:ascii="Times New Roman" w:hAnsi="Times New Roman"/>
          <w:sz w:val="24"/>
        </w:rPr>
      </w:pPr>
      <w:r>
        <w:rPr>
          <w:rFonts w:ascii="Times New Roman" w:hAnsi="Times New Roman"/>
          <w:sz w:val="24"/>
        </w:rPr>
        <w:t>__________________________________________________________________________________</w:t>
      </w:r>
    </w:p>
    <w:p w14:paraId="DD010000">
      <w:pPr>
        <w:pStyle w:val="Style_13"/>
        <w:widowControl w:val="1"/>
        <w:ind w:firstLine="720" w:left="0"/>
        <w:jc w:val="center"/>
        <w:rPr>
          <w:rFonts w:ascii="Times New Roman" w:hAnsi="Times New Roman"/>
          <w:sz w:val="24"/>
        </w:rPr>
      </w:pPr>
      <w:r>
        <w:rPr>
          <w:rFonts w:ascii="Times New Roman" w:hAnsi="Times New Roman"/>
        </w:rPr>
        <w:t>(указываются характеристики помещения)</w:t>
      </w:r>
    </w:p>
    <w:p w14:paraId="DE010000">
      <w:pPr>
        <w:pStyle w:val="Style_13"/>
        <w:widowControl w:val="1"/>
        <w:ind w:firstLine="720" w:left="0"/>
        <w:jc w:val="both"/>
        <w:rPr>
          <w:rFonts w:ascii="Times New Roman" w:hAnsi="Times New Roman"/>
          <w:sz w:val="24"/>
        </w:rPr>
      </w:pPr>
      <w:r>
        <w:rPr>
          <w:rFonts w:ascii="Times New Roman" w:hAnsi="Times New Roman"/>
          <w:sz w:val="24"/>
        </w:rPr>
        <w:t>5. Предъявленное к приему в эксплуатацию помещение</w:t>
      </w:r>
      <w:r>
        <w:rPr>
          <w:rFonts w:ascii="Times New Roman" w:hAnsi="Times New Roman"/>
          <w:sz w:val="24"/>
        </w:rPr>
        <w:t xml:space="preserve"> </w:t>
      </w:r>
      <w:r>
        <w:rPr>
          <w:rFonts w:ascii="Times New Roman" w:hAnsi="Times New Roman"/>
          <w:sz w:val="24"/>
        </w:rPr>
        <w:t>(выполненные ремонтно-строительные работы):</w:t>
      </w:r>
    </w:p>
    <w:p w14:paraId="DF010000">
      <w:pPr>
        <w:pStyle w:val="Style_13"/>
        <w:widowControl w:val="1"/>
        <w:ind w:firstLine="720" w:left="0"/>
        <w:jc w:val="center"/>
        <w:rPr>
          <w:rFonts w:ascii="Times New Roman" w:hAnsi="Times New Roman"/>
          <w:sz w:val="24"/>
          <w:u w:val="single"/>
        </w:rPr>
      </w:pPr>
      <w:r>
        <w:rPr>
          <w:rFonts w:ascii="Times New Roman" w:hAnsi="Times New Roman"/>
          <w:sz w:val="24"/>
          <w:u w:val="single"/>
        </w:rPr>
        <w:t>Соответству</w:t>
      </w:r>
      <w:r>
        <w:rPr>
          <w:rFonts w:ascii="Times New Roman" w:hAnsi="Times New Roman"/>
          <w:sz w:val="24"/>
          <w:u w:val="single"/>
        </w:rPr>
        <w:t>е</w:t>
      </w:r>
      <w:r>
        <w:rPr>
          <w:rFonts w:ascii="Times New Roman" w:hAnsi="Times New Roman"/>
          <w:sz w:val="24"/>
          <w:u w:val="single"/>
        </w:rPr>
        <w:t>т проекту</w:t>
      </w:r>
    </w:p>
    <w:p w14:paraId="E0010000">
      <w:pPr>
        <w:pStyle w:val="Style_13"/>
        <w:widowControl w:val="1"/>
        <w:ind/>
        <w:jc w:val="both"/>
        <w:rPr>
          <w:rFonts w:ascii="Times New Roman" w:hAnsi="Times New Roman"/>
          <w:sz w:val="24"/>
        </w:rPr>
      </w:pPr>
      <w:r>
        <w:rPr>
          <w:rFonts w:ascii="Times New Roman" w:hAnsi="Times New Roman"/>
          <w:sz w:val="24"/>
        </w:rPr>
        <w:t>__________________________________________________________________________________</w:t>
      </w:r>
    </w:p>
    <w:p w14:paraId="E1010000">
      <w:pPr>
        <w:pStyle w:val="Style_13"/>
        <w:widowControl w:val="1"/>
        <w:ind/>
        <w:jc w:val="center"/>
        <w:rPr>
          <w:rFonts w:ascii="Times New Roman" w:hAnsi="Times New Roman"/>
          <w:sz w:val="24"/>
        </w:rPr>
      </w:pPr>
      <w:r>
        <w:rPr>
          <w:rFonts w:ascii="Times New Roman" w:hAnsi="Times New Roman"/>
        </w:rPr>
        <w:t xml:space="preserve">(указывается соответствие выполненных работ представленному проекту, </w:t>
      </w:r>
      <w:r>
        <w:rPr>
          <w:rFonts w:ascii="Times New Roman" w:hAnsi="Times New Roman"/>
          <w:sz w:val="24"/>
        </w:rPr>
        <w:t>__________________________________________________________________________________</w:t>
      </w:r>
    </w:p>
    <w:p w14:paraId="E2010000">
      <w:pPr>
        <w:pStyle w:val="Style_13"/>
        <w:widowControl w:val="1"/>
        <w:ind/>
        <w:jc w:val="center"/>
        <w:rPr>
          <w:rFonts w:ascii="Times New Roman" w:hAnsi="Times New Roman"/>
        </w:rPr>
      </w:pPr>
      <w:r>
        <w:rPr>
          <w:rFonts w:ascii="Times New Roman" w:hAnsi="Times New Roman"/>
        </w:rPr>
        <w:t xml:space="preserve"> соответствие нормам действующего законодательства РФ)</w:t>
      </w:r>
    </w:p>
    <w:p w14:paraId="E3010000">
      <w:pPr>
        <w:pStyle w:val="Style_13"/>
        <w:widowControl w:val="1"/>
        <w:ind w:firstLine="720" w:left="0"/>
        <w:jc w:val="both"/>
        <w:rPr>
          <w:rFonts w:ascii="Times New Roman" w:hAnsi="Times New Roman"/>
          <w:sz w:val="24"/>
        </w:rPr>
      </w:pPr>
    </w:p>
    <w:p w14:paraId="E4010000">
      <w:pPr>
        <w:pStyle w:val="Style_13"/>
        <w:widowControl w:val="1"/>
        <w:ind w:firstLine="720" w:left="0"/>
        <w:jc w:val="both"/>
        <w:rPr>
          <w:rFonts w:ascii="Times New Roman" w:hAnsi="Times New Roman"/>
          <w:sz w:val="24"/>
        </w:rPr>
      </w:pPr>
      <w:r>
        <w:rPr>
          <w:rFonts w:ascii="Times New Roman" w:hAnsi="Times New Roman"/>
          <w:sz w:val="24"/>
        </w:rPr>
        <w:t>Решение приемочной комиссии:</w:t>
      </w:r>
    </w:p>
    <w:p w14:paraId="E5010000">
      <w:pPr>
        <w:pStyle w:val="Style_13"/>
        <w:widowControl w:val="1"/>
        <w:ind w:firstLine="720" w:left="0"/>
        <w:jc w:val="center"/>
        <w:rPr>
          <w:rFonts w:ascii="Times New Roman" w:hAnsi="Times New Roman"/>
          <w:sz w:val="24"/>
          <w:u w:val="single"/>
        </w:rPr>
      </w:pPr>
    </w:p>
    <w:p w14:paraId="E6010000">
      <w:pPr>
        <w:pStyle w:val="Style_13"/>
        <w:widowControl w:val="1"/>
        <w:ind w:firstLine="720" w:left="0"/>
        <w:jc w:val="center"/>
        <w:rPr>
          <w:rFonts w:ascii="Times New Roman" w:hAnsi="Times New Roman"/>
          <w:sz w:val="24"/>
          <w:u w:val="single"/>
        </w:rPr>
      </w:pPr>
      <w:r>
        <w:rPr>
          <w:rFonts w:ascii="Times New Roman" w:hAnsi="Times New Roman"/>
          <w:sz w:val="24"/>
          <w:u w:val="single"/>
        </w:rPr>
        <w:t>Принять в эксплуатацию</w:t>
      </w:r>
    </w:p>
    <w:p w14:paraId="E7010000">
      <w:pPr>
        <w:pStyle w:val="Style_13"/>
        <w:widowControl w:val="1"/>
        <w:ind w:firstLine="720" w:left="0"/>
        <w:jc w:val="center"/>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w:t>
      </w:r>
    </w:p>
    <w:p w14:paraId="E8010000">
      <w:pPr>
        <w:pStyle w:val="Style_13"/>
        <w:widowControl w:val="1"/>
        <w:ind/>
        <w:jc w:val="center"/>
        <w:rPr>
          <w:rFonts w:ascii="Times New Roman" w:hAnsi="Times New Roman"/>
          <w:sz w:val="24"/>
        </w:rPr>
      </w:pPr>
      <w:r>
        <w:rPr>
          <w:rFonts w:ascii="Times New Roman" w:hAnsi="Times New Roman"/>
          <w:sz w:val="24"/>
        </w:rPr>
        <w:t>__________________________________</w:t>
      </w:r>
      <w:r>
        <w:rPr>
          <w:rFonts w:ascii="Times New Roman" w:hAnsi="Times New Roman"/>
          <w:sz w:val="24"/>
        </w:rPr>
        <w:t>________________________________________________</w:t>
      </w:r>
      <w:r>
        <w:rPr>
          <w:rFonts w:ascii="Times New Roman" w:hAnsi="Times New Roman"/>
        </w:rPr>
        <w:t xml:space="preserve"> (указывается возможность осуществления приема в эксплуатацию </w:t>
      </w:r>
      <w:r>
        <w:rPr>
          <w:rFonts w:ascii="Times New Roman" w:hAnsi="Times New Roman"/>
        </w:rPr>
        <w:t xml:space="preserve">помещения </w:t>
      </w:r>
      <w:r>
        <w:rPr>
          <w:rFonts w:ascii="Times New Roman" w:hAnsi="Times New Roman"/>
        </w:rPr>
        <w:t xml:space="preserve"> после проведения работ по переустройству и (или) перепланировке)</w:t>
      </w:r>
    </w:p>
    <w:p w14:paraId="E9010000">
      <w:pPr>
        <w:pStyle w:val="Style_13"/>
        <w:widowControl w:val="1"/>
        <w:ind/>
        <w:rPr>
          <w:rFonts w:ascii="Times New Roman" w:hAnsi="Times New Roman"/>
          <w:sz w:val="24"/>
        </w:rPr>
      </w:pPr>
    </w:p>
    <w:p w14:paraId="EA010000">
      <w:pPr>
        <w:pStyle w:val="Style_13"/>
        <w:widowControl w:val="1"/>
        <w:ind/>
        <w:rPr>
          <w:rFonts w:ascii="Times New Roman" w:hAnsi="Times New Roman"/>
          <w:sz w:val="24"/>
        </w:rPr>
      </w:pPr>
      <w:r>
        <w:rPr>
          <w:rFonts w:ascii="Times New Roman" w:hAnsi="Times New Roman"/>
          <w:sz w:val="24"/>
        </w:rPr>
        <w:t xml:space="preserve">    </w:t>
      </w:r>
    </w:p>
    <w:p w14:paraId="EB010000">
      <w:pPr>
        <w:pStyle w:val="Style_13"/>
        <w:widowControl w:val="1"/>
        <w:ind/>
        <w:rPr>
          <w:rFonts w:ascii="Times New Roman" w:hAnsi="Times New Roman"/>
          <w:sz w:val="24"/>
        </w:rPr>
      </w:pPr>
      <w:r>
        <w:rPr>
          <w:rFonts w:ascii="Times New Roman" w:hAnsi="Times New Roman"/>
          <w:sz w:val="24"/>
        </w:rPr>
        <w:t xml:space="preserve">Председатель комиссии:                ________________________      ____________________ </w:t>
      </w:r>
    </w:p>
    <w:p w14:paraId="EC010000">
      <w:pPr>
        <w:pStyle w:val="Style_13"/>
        <w:widowControl w:val="1"/>
        <w:ind/>
        <w:rPr>
          <w:rFonts w:ascii="Times New Roman" w:hAnsi="Times New Roman"/>
        </w:rPr>
      </w:pPr>
      <w:r>
        <w:rPr>
          <w:rFonts w:ascii="Times New Roman" w:hAnsi="Times New Roman"/>
        </w:rPr>
        <w:t xml:space="preserve">                                                                                          (подпись)                           (Ф.И.О. должностного лица)</w:t>
      </w:r>
    </w:p>
    <w:p w14:paraId="ED010000">
      <w:pPr>
        <w:pStyle w:val="Style_13"/>
        <w:widowControl w:val="1"/>
        <w:ind/>
        <w:rPr>
          <w:rFonts w:ascii="Times New Roman" w:hAnsi="Times New Roman"/>
          <w:sz w:val="24"/>
        </w:rPr>
      </w:pPr>
      <w:r>
        <w:rPr>
          <w:rFonts w:ascii="Times New Roman" w:hAnsi="Times New Roman"/>
          <w:sz w:val="24"/>
        </w:rPr>
        <w:t xml:space="preserve">                                                                              </w:t>
      </w:r>
    </w:p>
    <w:p w14:paraId="EE010000">
      <w:pPr>
        <w:pStyle w:val="Style_13"/>
        <w:widowControl w:val="1"/>
        <w:ind/>
        <w:rPr>
          <w:rFonts w:ascii="Times New Roman" w:hAnsi="Times New Roman"/>
          <w:sz w:val="24"/>
        </w:rPr>
      </w:pPr>
    </w:p>
    <w:p w14:paraId="EF010000">
      <w:pPr>
        <w:pStyle w:val="Style_13"/>
        <w:widowControl w:val="1"/>
        <w:ind/>
        <w:rPr>
          <w:rFonts w:ascii="Times New Roman" w:hAnsi="Times New Roman"/>
          <w:sz w:val="24"/>
        </w:rPr>
      </w:pPr>
      <w:r>
        <w:rPr>
          <w:rFonts w:ascii="Times New Roman" w:hAnsi="Times New Roman"/>
          <w:sz w:val="24"/>
        </w:rPr>
        <w:t xml:space="preserve"> Члены комиссии:                           ________________________      ____________________ </w:t>
      </w:r>
    </w:p>
    <w:p w14:paraId="F0010000">
      <w:pPr>
        <w:pStyle w:val="Style_13"/>
        <w:widowControl w:val="1"/>
        <w:ind/>
        <w:rPr>
          <w:rFonts w:ascii="Times New Roman" w:hAnsi="Times New Roman"/>
        </w:rPr>
      </w:pPr>
      <w:r>
        <w:rPr>
          <w:rFonts w:ascii="Times New Roman" w:hAnsi="Times New Roman"/>
        </w:rPr>
        <w:t xml:space="preserve">                                                                                          (подпись)                           (Ф.И.О. должностного лица)</w:t>
      </w:r>
    </w:p>
    <w:p w14:paraId="F1010000">
      <w:pPr>
        <w:pStyle w:val="Style_13"/>
        <w:widowControl w:val="1"/>
        <w:ind/>
        <w:rPr>
          <w:rFonts w:ascii="Times New Roman" w:hAnsi="Times New Roman"/>
        </w:rPr>
      </w:pPr>
    </w:p>
    <w:p w14:paraId="F2010000">
      <w:pPr>
        <w:pStyle w:val="Style_13"/>
        <w:widowControl w:val="1"/>
        <w:ind/>
        <w:rPr>
          <w:rFonts w:ascii="Times New Roman" w:hAnsi="Times New Roman"/>
          <w:sz w:val="24"/>
        </w:rPr>
      </w:pPr>
      <w:r>
        <w:rPr>
          <w:rFonts w:ascii="Times New Roman" w:hAnsi="Times New Roman"/>
          <w:sz w:val="24"/>
        </w:rPr>
        <w:t xml:space="preserve">                                                          ________________________      ____________________ </w:t>
      </w:r>
    </w:p>
    <w:p w14:paraId="F3010000">
      <w:pPr>
        <w:pStyle w:val="Style_13"/>
        <w:widowControl w:val="1"/>
        <w:ind/>
        <w:rPr>
          <w:rFonts w:ascii="Times New Roman" w:hAnsi="Times New Roman"/>
        </w:rPr>
      </w:pPr>
      <w:r>
        <w:rPr>
          <w:rFonts w:ascii="Times New Roman" w:hAnsi="Times New Roman"/>
        </w:rPr>
        <w:t xml:space="preserve">                                                                                          (подпись)                           (Ф.И.О. должностного лица)</w:t>
      </w:r>
    </w:p>
    <w:p w14:paraId="F4010000">
      <w:pPr>
        <w:pStyle w:val="Style_13"/>
        <w:widowControl w:val="1"/>
        <w:ind/>
        <w:rPr>
          <w:rFonts w:ascii="Times New Roman" w:hAnsi="Times New Roman"/>
        </w:rPr>
      </w:pPr>
    </w:p>
    <w:p w14:paraId="F5010000">
      <w:pPr>
        <w:pStyle w:val="Style_13"/>
        <w:widowControl w:val="1"/>
        <w:ind/>
        <w:rPr>
          <w:rFonts w:ascii="Times New Roman" w:hAnsi="Times New Roman"/>
        </w:rPr>
      </w:pPr>
    </w:p>
    <w:p w14:paraId="F6010000">
      <w:pPr>
        <w:pStyle w:val="Style_13"/>
        <w:widowControl w:val="1"/>
        <w:ind/>
        <w:rPr>
          <w:rFonts w:ascii="Times New Roman" w:hAnsi="Times New Roman"/>
          <w:sz w:val="24"/>
        </w:rPr>
      </w:pPr>
      <w:r>
        <w:rPr>
          <w:rFonts w:ascii="Times New Roman" w:hAnsi="Times New Roman"/>
          <w:sz w:val="24"/>
        </w:rPr>
        <w:t xml:space="preserve">                                                          ________________________      ____________________ </w:t>
      </w:r>
    </w:p>
    <w:p w14:paraId="F7010000">
      <w:pPr>
        <w:pStyle w:val="Style_13"/>
        <w:widowControl w:val="1"/>
        <w:ind/>
        <w:rPr>
          <w:rFonts w:ascii="Times New Roman" w:hAnsi="Times New Roman"/>
        </w:rPr>
      </w:pPr>
      <w:r>
        <w:rPr>
          <w:rFonts w:ascii="Times New Roman" w:hAnsi="Times New Roman"/>
        </w:rPr>
        <w:t xml:space="preserve">                                                                                          (подпись)                           (Ф.И.О. должностного лица)</w:t>
      </w:r>
    </w:p>
    <w:p w14:paraId="F8010000">
      <w:pPr>
        <w:pStyle w:val="Style_13"/>
        <w:widowControl w:val="1"/>
        <w:ind/>
        <w:rPr>
          <w:rFonts w:ascii="Times New Roman" w:hAnsi="Times New Roman"/>
        </w:rPr>
      </w:pPr>
    </w:p>
    <w:p w14:paraId="F9010000">
      <w:pPr>
        <w:ind/>
        <w:jc w:val="both"/>
        <w:rPr>
          <w:sz w:val="28"/>
        </w:rPr>
      </w:pPr>
    </w:p>
    <w:p w14:paraId="FA010000"/>
    <w:p w14:paraId="FB010000">
      <w:pPr>
        <w:ind/>
        <w:jc w:val="both"/>
        <w:rPr>
          <w:sz w:val="28"/>
        </w:rPr>
      </w:pPr>
    </w:p>
    <w:p w14:paraId="FC010000">
      <w:pPr>
        <w:rPr>
          <w:b w:val="1"/>
        </w:rPr>
      </w:pPr>
      <w:r>
        <w:rPr>
          <w:b w:val="1"/>
        </w:rPr>
        <w:br w:type="page"/>
      </w:r>
    </w:p>
    <w:p w14:paraId="FD010000">
      <w:pPr>
        <w:pStyle w:val="Style_6"/>
        <w:spacing w:line="240" w:lineRule="auto"/>
        <w:ind w:firstLine="0" w:left="4820"/>
        <w:jc w:val="right"/>
        <w:rPr>
          <w:rFonts w:ascii="Times New Roman" w:hAnsi="Times New Roman"/>
          <w:b w:val="0"/>
          <w:sz w:val="24"/>
        </w:rPr>
      </w:pPr>
      <w:r>
        <w:rPr>
          <w:rFonts w:ascii="Times New Roman" w:hAnsi="Times New Roman"/>
          <w:b w:val="0"/>
          <w:sz w:val="24"/>
        </w:rPr>
        <w:t xml:space="preserve">Приложение </w:t>
      </w:r>
      <w:r>
        <w:rPr>
          <w:rFonts w:ascii="Times New Roman" w:hAnsi="Times New Roman"/>
          <w:b w:val="0"/>
          <w:sz w:val="24"/>
        </w:rPr>
        <w:t>3</w:t>
      </w:r>
    </w:p>
    <w:p w14:paraId="FE010000">
      <w:pPr>
        <w:pStyle w:val="Style_8"/>
        <w:spacing w:line="240" w:lineRule="auto"/>
        <w:ind w:firstLine="4820" w:left="0" w:right="-104"/>
        <w:jc w:val="right"/>
        <w:rPr>
          <w:b w:val="0"/>
          <w:sz w:val="24"/>
        </w:rPr>
      </w:pPr>
      <w:r>
        <w:rPr>
          <w:b w:val="0"/>
          <w:sz w:val="24"/>
        </w:rPr>
        <w:t xml:space="preserve">к Административному регламенту </w:t>
      </w:r>
    </w:p>
    <w:p w14:paraId="FF010000">
      <w:pPr>
        <w:pStyle w:val="Style_8"/>
        <w:ind w:firstLine="4820" w:left="0" w:right="-104"/>
        <w:jc w:val="left"/>
        <w:rPr>
          <w:b w:val="1"/>
          <w:sz w:val="24"/>
        </w:rPr>
      </w:pPr>
    </w:p>
    <w:p w14:paraId="00020000">
      <w:pPr>
        <w:pStyle w:val="Style_14"/>
        <w:widowControl w:val="0"/>
        <w:ind/>
        <w:rPr>
          <w:rFonts w:ascii="Times New Roman" w:hAnsi="Times New Roman"/>
          <w:sz w:val="28"/>
        </w:rPr>
      </w:pPr>
    </w:p>
    <w:p w14:paraId="01020000">
      <w:pPr>
        <w:widowControl w:val="0"/>
        <w:ind w:firstLine="0" w:left="5669"/>
        <w:jc w:val="both"/>
      </w:pPr>
      <w:r>
        <w:t>Главе</w:t>
      </w:r>
      <w:r>
        <w:t xml:space="preserve"> администраци</w:t>
      </w:r>
      <w:r>
        <w:t>и Лебяженского городского поселения</w:t>
      </w:r>
      <w:r>
        <w:t xml:space="preserve"> </w:t>
      </w:r>
      <w:r>
        <w:t>Ломоносовского муниципального района Ленинградской области</w:t>
      </w:r>
    </w:p>
    <w:p w14:paraId="02020000">
      <w:pPr>
        <w:widowControl w:val="0"/>
        <w:ind w:firstLine="0" w:left="5669"/>
        <w:jc w:val="both"/>
      </w:pPr>
      <w:r>
        <w:t>Ушакову Сергею Валентиновичу</w:t>
      </w:r>
    </w:p>
    <w:p w14:paraId="03020000">
      <w:pPr>
        <w:widowControl w:val="0"/>
        <w:ind w:firstLine="0" w:left="5669"/>
        <w:jc w:val="both"/>
      </w:pPr>
      <w:r>
        <w:t>от ___________________________________</w:t>
      </w:r>
    </w:p>
    <w:p w14:paraId="04020000">
      <w:pPr>
        <w:widowControl w:val="0"/>
        <w:ind w:firstLine="0" w:left="5669"/>
        <w:jc w:val="both"/>
      </w:pPr>
      <w:r>
        <w:t>___________________________________</w:t>
      </w:r>
    </w:p>
    <w:p w14:paraId="05020000">
      <w:pPr>
        <w:widowControl w:val="0"/>
        <w:tabs>
          <w:tab w:leader="none" w:pos="142" w:val="left"/>
          <w:tab w:leader="none" w:pos="284" w:val="left"/>
        </w:tabs>
        <w:ind w:firstLine="0" w:left="5669"/>
        <w:rPr>
          <w:b w:val="1"/>
        </w:rPr>
      </w:pPr>
      <w:r>
        <w:t>_______</w:t>
      </w:r>
      <w:r>
        <w:t>____________________________</w:t>
      </w:r>
    </w:p>
    <w:p w14:paraId="06020000">
      <w:pPr>
        <w:pStyle w:val="Style_14"/>
        <w:widowControl w:val="0"/>
        <w:ind/>
        <w:rPr>
          <w:rFonts w:ascii="Times New Roman" w:hAnsi="Times New Roman"/>
          <w:sz w:val="28"/>
        </w:rPr>
      </w:pPr>
    </w:p>
    <w:p w14:paraId="07020000">
      <w:pPr>
        <w:pStyle w:val="Style_14"/>
        <w:widowControl w:val="0"/>
        <w:ind/>
        <w:jc w:val="center"/>
        <w:rPr>
          <w:rFonts w:ascii="Times New Roman" w:hAnsi="Times New Roman"/>
          <w:sz w:val="24"/>
        </w:rPr>
      </w:pPr>
      <w:r>
        <w:rPr>
          <w:rFonts w:ascii="Times New Roman" w:hAnsi="Times New Roman"/>
          <w:sz w:val="24"/>
        </w:rPr>
        <w:t>ЖАЛОБА</w:t>
      </w:r>
    </w:p>
    <w:p w14:paraId="08020000">
      <w:pPr>
        <w:pStyle w:val="Style_14"/>
        <w:widowControl w:val="0"/>
        <w:ind/>
        <w:jc w:val="center"/>
        <w:rPr>
          <w:rFonts w:ascii="Times New Roman" w:hAnsi="Times New Roman"/>
          <w:sz w:val="24"/>
        </w:rPr>
      </w:pPr>
    </w:p>
    <w:p w14:paraId="09020000">
      <w:pPr>
        <w:pStyle w:val="Style_14"/>
        <w:widowControl w:val="0"/>
        <w:ind w:right="1"/>
        <w:rPr>
          <w:rFonts w:ascii="Times New Roman" w:hAnsi="Times New Roman"/>
          <w:sz w:val="24"/>
        </w:rPr>
      </w:pPr>
      <w:r>
        <w:rPr>
          <w:rFonts w:ascii="Times New Roman" w:hAnsi="Times New Roman"/>
          <w:sz w:val="24"/>
        </w:rPr>
        <w:t xml:space="preserve">    Полное   наименование   юридического   лица,   Ф.И.О.   индивидуального </w:t>
      </w:r>
      <w:r>
        <w:rPr>
          <w:rFonts w:ascii="Times New Roman" w:hAnsi="Times New Roman"/>
          <w:sz w:val="24"/>
        </w:rPr>
        <w:t>предпринимателя, Ф.И.О. гражданина:</w:t>
      </w:r>
    </w:p>
    <w:p w14:paraId="0A020000">
      <w:pPr>
        <w:pStyle w:val="Style_14"/>
        <w:widowControl w:val="0"/>
        <w:ind w:right="1"/>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w:t>
      </w:r>
    </w:p>
    <w:p w14:paraId="0B020000">
      <w:pPr>
        <w:pStyle w:val="Style_14"/>
        <w:widowControl w:val="0"/>
        <w:ind w:right="1"/>
        <w:jc w:val="center"/>
        <w:rPr>
          <w:rFonts w:ascii="Times New Roman" w:hAnsi="Times New Roman"/>
          <w:sz w:val="20"/>
        </w:rPr>
      </w:pPr>
      <w:r>
        <w:rPr>
          <w:rFonts w:ascii="Times New Roman" w:hAnsi="Times New Roman"/>
          <w:sz w:val="24"/>
        </w:rPr>
        <w:t xml:space="preserve">  </w:t>
      </w:r>
      <w:r>
        <w:rPr>
          <w:rFonts w:ascii="Times New Roman" w:hAnsi="Times New Roman"/>
          <w:sz w:val="20"/>
        </w:rPr>
        <w:t xml:space="preserve"> </w:t>
      </w:r>
      <w:r>
        <w:rPr>
          <w:rFonts w:ascii="Times New Roman" w:hAnsi="Times New Roman"/>
          <w:sz w:val="20"/>
        </w:rPr>
        <w:t>(местонахождение юридического лица, индивидуального предпринимателя,</w:t>
      </w:r>
      <w:r>
        <w:rPr>
          <w:rFonts w:ascii="Times New Roman" w:hAnsi="Times New Roman"/>
          <w:sz w:val="20"/>
        </w:rPr>
        <w:t xml:space="preserve"> гражданина (фактический адрес)</w:t>
      </w:r>
    </w:p>
    <w:p w14:paraId="0C020000">
      <w:pPr>
        <w:pStyle w:val="Style_14"/>
        <w:widowControl w:val="0"/>
        <w:ind w:right="1"/>
        <w:rPr>
          <w:rFonts w:ascii="Times New Roman" w:hAnsi="Times New Roman"/>
          <w:sz w:val="24"/>
        </w:rPr>
      </w:pPr>
      <w:r>
        <w:rPr>
          <w:rFonts w:ascii="Times New Roman" w:hAnsi="Times New Roman"/>
          <w:sz w:val="24"/>
        </w:rPr>
        <w:t xml:space="preserve">Телефон, адрес электронной почты, ИНН, КПП </w:t>
      </w:r>
    </w:p>
    <w:p w14:paraId="0D020000">
      <w:pPr>
        <w:pStyle w:val="Style_14"/>
        <w:widowControl w:val="0"/>
        <w:ind w:right="1"/>
        <w:rPr>
          <w:rFonts w:ascii="Times New Roman" w:hAnsi="Times New Roman"/>
          <w:sz w:val="24"/>
        </w:rPr>
      </w:pPr>
      <w:r>
        <w:rPr>
          <w:rFonts w:ascii="Times New Roman" w:hAnsi="Times New Roman"/>
          <w:sz w:val="24"/>
        </w:rPr>
        <w:t>__________________________________________________________________________________</w:t>
      </w:r>
    </w:p>
    <w:p w14:paraId="0E020000">
      <w:pPr>
        <w:pStyle w:val="Style_14"/>
        <w:widowControl w:val="0"/>
        <w:ind w:right="1"/>
        <w:rPr>
          <w:rFonts w:ascii="Times New Roman" w:hAnsi="Times New Roman"/>
          <w:sz w:val="24"/>
        </w:rPr>
      </w:pPr>
    </w:p>
    <w:p w14:paraId="0F020000">
      <w:pPr>
        <w:pStyle w:val="Style_14"/>
        <w:widowControl w:val="0"/>
        <w:ind w:right="1"/>
        <w:rPr>
          <w:rFonts w:ascii="Times New Roman" w:hAnsi="Times New Roman"/>
          <w:sz w:val="24"/>
        </w:rPr>
      </w:pPr>
      <w:r>
        <w:rPr>
          <w:rFonts w:ascii="Times New Roman" w:hAnsi="Times New Roman"/>
          <w:sz w:val="24"/>
        </w:rPr>
        <w:t>Ф.И.О. руководителя юридического лица ______________________________________________</w:t>
      </w:r>
    </w:p>
    <w:p w14:paraId="10020000">
      <w:pPr>
        <w:pStyle w:val="Style_14"/>
        <w:widowControl w:val="0"/>
        <w:ind w:right="1"/>
        <w:rPr>
          <w:rFonts w:ascii="Times New Roman" w:hAnsi="Times New Roman"/>
          <w:sz w:val="24"/>
        </w:rPr>
      </w:pPr>
      <w:r>
        <w:rPr>
          <w:rFonts w:ascii="Times New Roman" w:hAnsi="Times New Roman"/>
          <w:sz w:val="24"/>
        </w:rPr>
        <w:t>на действия (бездействие), решение: __________________________________________________</w:t>
      </w:r>
    </w:p>
    <w:p w14:paraId="11020000">
      <w:pPr>
        <w:pStyle w:val="Style_14"/>
        <w:widowControl w:val="0"/>
        <w:ind w:right="1"/>
        <w:rPr>
          <w:rFonts w:ascii="Times New Roman" w:hAnsi="Times New Roman"/>
          <w:sz w:val="24"/>
        </w:rPr>
      </w:pPr>
      <w:r>
        <w:rPr>
          <w:rFonts w:ascii="Times New Roman" w:hAnsi="Times New Roman"/>
          <w:sz w:val="24"/>
        </w:rPr>
        <w:t>__________________________________________________________________________________</w:t>
      </w:r>
    </w:p>
    <w:p w14:paraId="12020000">
      <w:pPr>
        <w:pStyle w:val="Style_14"/>
        <w:widowControl w:val="0"/>
        <w:ind w:right="1"/>
        <w:jc w:val="left"/>
        <w:rPr>
          <w:rFonts w:ascii="Times New Roman" w:hAnsi="Times New Roman"/>
          <w:sz w:val="24"/>
        </w:rPr>
      </w:pPr>
      <w:r>
        <w:rPr>
          <w:rFonts w:ascii="Times New Roman" w:hAnsi="Times New Roman"/>
          <w:sz w:val="24"/>
        </w:rPr>
        <w:t xml:space="preserve"> Наименование органа или должность, Ф.И.О. должностного лица органа, </w:t>
      </w:r>
      <w:r>
        <w:rPr>
          <w:rFonts w:ascii="Times New Roman" w:hAnsi="Times New Roman"/>
          <w:sz w:val="24"/>
        </w:rPr>
        <w:t>решение, действие (бездействие) которого обжалуется:</w:t>
      </w:r>
    </w:p>
    <w:p w14:paraId="13020000">
      <w:pPr>
        <w:pStyle w:val="Style_14"/>
        <w:widowControl w:val="0"/>
        <w:ind w:right="1"/>
        <w:rPr>
          <w:rFonts w:ascii="Times New Roman" w:hAnsi="Times New Roman"/>
          <w:sz w:val="24"/>
        </w:rPr>
      </w:pPr>
      <w:r>
        <w:rPr>
          <w:rFonts w:ascii="Times New Roman" w:hAnsi="Times New Roman"/>
          <w:sz w:val="24"/>
        </w:rPr>
        <w:t>__________________________________________________________________________________</w:t>
      </w:r>
    </w:p>
    <w:p w14:paraId="14020000">
      <w:pPr>
        <w:pStyle w:val="Style_14"/>
        <w:widowControl w:val="0"/>
        <w:ind w:right="1"/>
        <w:rPr>
          <w:rFonts w:ascii="Times New Roman" w:hAnsi="Times New Roman"/>
          <w:sz w:val="24"/>
        </w:rPr>
      </w:pPr>
      <w:r>
        <w:rPr>
          <w:rFonts w:ascii="Times New Roman" w:hAnsi="Times New Roman"/>
          <w:sz w:val="24"/>
        </w:rPr>
        <w:t>Существо жалобы: __________________________________________________________________</w:t>
      </w:r>
    </w:p>
    <w:p w14:paraId="15020000">
      <w:pPr>
        <w:pStyle w:val="Style_14"/>
        <w:widowControl w:val="0"/>
        <w:ind w:right="1"/>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16020000">
      <w:pPr>
        <w:pStyle w:val="Style_14"/>
        <w:widowControl w:val="0"/>
        <w:ind w:right="1"/>
        <w:jc w:val="center"/>
        <w:rPr>
          <w:rFonts w:ascii="Times New Roman" w:hAnsi="Times New Roman"/>
          <w:sz w:val="20"/>
        </w:rPr>
      </w:pPr>
      <w:r>
        <w:rPr>
          <w:rFonts w:ascii="Times New Roman" w:hAnsi="Times New Roman"/>
          <w:sz w:val="24"/>
        </w:rPr>
        <w:t xml:space="preserve"> </w:t>
      </w:r>
      <w:r>
        <w:rPr>
          <w:rFonts w:ascii="Times New Roman" w:hAnsi="Times New Roman"/>
          <w:sz w:val="20"/>
        </w:rPr>
        <w:t xml:space="preserve">  Краткое изложение обжалуемых решений, действий (бездействия), указать </w:t>
      </w:r>
      <w:r>
        <w:rPr>
          <w:rFonts w:ascii="Times New Roman" w:hAnsi="Times New Roman"/>
          <w:sz w:val="20"/>
        </w:rPr>
        <w:t xml:space="preserve">основания, по которым лицо, подающее жалобу, не согласно </w:t>
      </w:r>
      <w:r>
        <w:rPr>
          <w:rFonts w:ascii="Times New Roman" w:hAnsi="Times New Roman"/>
          <w:sz w:val="20"/>
        </w:rPr>
        <w:t>с</w:t>
      </w:r>
      <w:r>
        <w:rPr>
          <w:rFonts w:ascii="Times New Roman" w:hAnsi="Times New Roman"/>
          <w:sz w:val="20"/>
        </w:rPr>
        <w:t xml:space="preserve"> вынесенным </w:t>
      </w:r>
      <w:r>
        <w:rPr>
          <w:rFonts w:ascii="Times New Roman" w:hAnsi="Times New Roman"/>
          <w:sz w:val="20"/>
        </w:rPr>
        <w:t xml:space="preserve">решением, действием (бездействием), со ссылками на пункты </w:t>
      </w:r>
      <w:r>
        <w:rPr>
          <w:rFonts w:ascii="Times New Roman" w:hAnsi="Times New Roman"/>
          <w:sz w:val="20"/>
        </w:rPr>
        <w:t xml:space="preserve">административного </w:t>
      </w:r>
      <w:r>
        <w:rPr>
          <w:rFonts w:ascii="Times New Roman" w:hAnsi="Times New Roman"/>
          <w:sz w:val="20"/>
        </w:rPr>
        <w:t>регламента, нормы законы</w:t>
      </w:r>
    </w:p>
    <w:p w14:paraId="17020000">
      <w:pPr>
        <w:pStyle w:val="Style_14"/>
        <w:widowControl w:val="0"/>
        <w:ind/>
        <w:rPr>
          <w:rFonts w:ascii="Times New Roman" w:hAnsi="Times New Roman"/>
          <w:sz w:val="24"/>
        </w:rPr>
      </w:pPr>
    </w:p>
    <w:p w14:paraId="18020000">
      <w:pPr>
        <w:pStyle w:val="Style_14"/>
        <w:widowControl w:val="0"/>
        <w:ind/>
        <w:rPr>
          <w:rFonts w:ascii="Times New Roman" w:hAnsi="Times New Roman"/>
          <w:sz w:val="24"/>
        </w:rPr>
      </w:pPr>
      <w:r>
        <w:rPr>
          <w:rFonts w:ascii="Times New Roman" w:hAnsi="Times New Roman"/>
          <w:sz w:val="24"/>
        </w:rPr>
        <w:t>Перечень прилагаемых документов:</w:t>
      </w:r>
    </w:p>
    <w:p w14:paraId="19020000">
      <w:pPr>
        <w:pStyle w:val="Style_14"/>
        <w:widowControl w:val="0"/>
        <w:ind/>
        <w:rPr>
          <w:rFonts w:ascii="Times New Roman" w:hAnsi="Times New Roman"/>
          <w:sz w:val="24"/>
        </w:rPr>
      </w:pPr>
    </w:p>
    <w:p w14:paraId="1A020000">
      <w:pPr>
        <w:pStyle w:val="Style_14"/>
        <w:widowControl w:val="0"/>
        <w:ind/>
        <w:rPr>
          <w:rFonts w:ascii="Times New Roman" w:hAnsi="Times New Roman"/>
          <w:sz w:val="24"/>
        </w:rPr>
      </w:pPr>
    </w:p>
    <w:p w14:paraId="1B020000">
      <w:pPr>
        <w:pStyle w:val="Style_14"/>
        <w:widowControl w:val="0"/>
        <w:ind/>
        <w:rPr>
          <w:rFonts w:ascii="Times New Roman" w:hAnsi="Times New Roman"/>
          <w:sz w:val="24"/>
        </w:rPr>
      </w:pPr>
    </w:p>
    <w:p w14:paraId="1C020000">
      <w:pPr>
        <w:pStyle w:val="Style_14"/>
        <w:widowControl w:val="0"/>
        <w:ind/>
        <w:rPr>
          <w:rFonts w:ascii="Times New Roman" w:hAnsi="Times New Roman"/>
          <w:sz w:val="24"/>
        </w:rPr>
      </w:pPr>
      <w:r>
        <w:rPr>
          <w:rFonts w:ascii="Times New Roman" w:hAnsi="Times New Roman"/>
          <w:sz w:val="24"/>
        </w:rPr>
        <w:t>М.П. ___________</w:t>
      </w:r>
    </w:p>
    <w:p w14:paraId="1D020000">
      <w:pPr>
        <w:pStyle w:val="Style_14"/>
        <w:widowControl w:val="0"/>
        <w:ind/>
        <w:rPr>
          <w:rFonts w:ascii="Times New Roman" w:hAnsi="Times New Roman"/>
          <w:sz w:val="24"/>
        </w:rPr>
      </w:pPr>
    </w:p>
    <w:p w14:paraId="1E020000">
      <w:pPr>
        <w:pStyle w:val="Style_14"/>
        <w:widowControl w:val="0"/>
        <w:ind/>
        <w:rPr>
          <w:rFonts w:ascii="Times New Roman" w:hAnsi="Times New Roman"/>
          <w:sz w:val="24"/>
        </w:rPr>
      </w:pPr>
    </w:p>
    <w:p w14:paraId="1F020000">
      <w:pPr>
        <w:pStyle w:val="Style_14"/>
        <w:widowControl w:val="0"/>
        <w:ind/>
        <w:rPr>
          <w:rFonts w:ascii="Times New Roman" w:hAnsi="Times New Roman"/>
          <w:sz w:val="24"/>
        </w:rPr>
      </w:pPr>
      <w:r>
        <w:rPr>
          <w:rFonts w:ascii="Times New Roman" w:hAnsi="Times New Roman"/>
          <w:sz w:val="24"/>
        </w:rPr>
        <w:t xml:space="preserve">Подпись </w:t>
      </w:r>
    </w:p>
    <w:p w14:paraId="20020000">
      <w:pPr>
        <w:pStyle w:val="Style_14"/>
        <w:widowControl w:val="0"/>
        <w:ind/>
        <w:rPr>
          <w:rFonts w:ascii="Times New Roman" w:hAnsi="Times New Roman"/>
          <w:sz w:val="24"/>
        </w:rPr>
      </w:pPr>
    </w:p>
    <w:p w14:paraId="21020000">
      <w:pPr>
        <w:pStyle w:val="Style_14"/>
        <w:widowControl w:val="0"/>
        <w:ind/>
        <w:rPr>
          <w:rFonts w:ascii="Times New Roman" w:hAnsi="Times New Roman"/>
          <w:sz w:val="24"/>
        </w:rPr>
      </w:pPr>
    </w:p>
    <w:p w14:paraId="22020000">
      <w:pPr>
        <w:pStyle w:val="Style_14"/>
        <w:widowControl w:val="0"/>
        <w:ind/>
        <w:rPr>
          <w:rFonts w:ascii="Times New Roman" w:hAnsi="Times New Roman"/>
          <w:sz w:val="24"/>
        </w:rPr>
      </w:pPr>
    </w:p>
    <w:p w14:paraId="23020000">
      <w:pPr>
        <w:pStyle w:val="Style_14"/>
        <w:widowControl w:val="0"/>
        <w:ind/>
        <w:rPr>
          <w:rFonts w:ascii="Times New Roman" w:hAnsi="Times New Roman"/>
          <w:sz w:val="24"/>
        </w:rPr>
      </w:pPr>
    </w:p>
    <w:p w14:paraId="24020000">
      <w:pPr>
        <w:pStyle w:val="Style_6"/>
        <w:ind/>
        <w:jc w:val="right"/>
        <w:rPr>
          <w:rFonts w:ascii="Times New Roman" w:hAnsi="Times New Roman"/>
        </w:rPr>
      </w:pPr>
    </w:p>
    <w:p w14:paraId="25020000">
      <w:pPr>
        <w:rPr>
          <w:b w:val="1"/>
          <w:sz w:val="28"/>
        </w:rPr>
      </w:pPr>
    </w:p>
    <w:p w14:paraId="26020000">
      <w:pPr>
        <w:pStyle w:val="Style_6"/>
        <w:spacing w:line="240" w:lineRule="auto"/>
        <w:ind/>
        <w:jc w:val="right"/>
        <w:rPr>
          <w:rFonts w:ascii="Times New Roman" w:hAnsi="Times New Roman"/>
          <w:b w:val="0"/>
          <w:sz w:val="24"/>
        </w:rPr>
      </w:pPr>
      <w:r>
        <w:rPr>
          <w:rFonts w:ascii="Times New Roman" w:hAnsi="Times New Roman"/>
          <w:b w:val="0"/>
          <w:sz w:val="24"/>
        </w:rPr>
        <w:t xml:space="preserve">Приложение </w:t>
      </w:r>
      <w:r>
        <w:rPr>
          <w:rFonts w:ascii="Times New Roman" w:hAnsi="Times New Roman"/>
          <w:b w:val="0"/>
          <w:sz w:val="24"/>
        </w:rPr>
        <w:t>4</w:t>
      </w:r>
    </w:p>
    <w:p w14:paraId="27020000">
      <w:pPr>
        <w:widowControl w:val="0"/>
        <w:tabs>
          <w:tab w:leader="none" w:pos="142" w:val="left"/>
          <w:tab w:leader="none" w:pos="284" w:val="left"/>
        </w:tabs>
        <w:spacing w:line="240" w:lineRule="auto"/>
        <w:ind w:firstLine="340" w:left="-567"/>
        <w:jc w:val="right"/>
        <w:rPr>
          <w:b w:val="0"/>
          <w:sz w:val="24"/>
        </w:rPr>
      </w:pPr>
      <w:r>
        <w:rPr>
          <w:b w:val="0"/>
          <w:sz w:val="24"/>
        </w:rPr>
        <w:t xml:space="preserve">к </w:t>
      </w:r>
      <w:r>
        <w:rPr>
          <w:b w:val="0"/>
          <w:sz w:val="24"/>
        </w:rPr>
        <w:t>Административному регламенту</w:t>
      </w:r>
    </w:p>
    <w:p w14:paraId="28020000"/>
    <w:p w14:paraId="29020000">
      <w:pPr>
        <w:widowControl w:val="0"/>
        <w:ind/>
        <w:jc w:val="center"/>
      </w:pPr>
      <w:r>
        <w:drawing>
          <wp:inline>
            <wp:extent cx="436880" cy="573405"/>
            <wp:effectExtent b="0" l="0" r="0" t="0"/>
            <wp:docPr hidden="false" id="4" name="Picture 4"/>
            <a:graphic>
              <a:graphicData uri="http://schemas.openxmlformats.org/drawingml/2006/picture">
                <pic:pic>
                  <pic:nvPicPr>
                    <pic:cNvPr hidden="false" id="3" name="Picture 3"/>
                    <pic:cNvPicPr preferRelativeResize="true"/>
                  </pic:nvPicPr>
                  <pic:blipFill>
                    <a:blip r:embed="rId3"/>
                    <a:srcRect b="0" l="0" r="0" t="0"/>
                    <a:stretch/>
                  </pic:blipFill>
                  <pic:spPr>
                    <a:xfrm flipH="false" flipV="false" rot="0">
                      <a:ext cx="436880" cy="573405"/>
                    </a:xfrm>
                    <a:prstGeom prst="rect"/>
                  </pic:spPr>
                </pic:pic>
              </a:graphicData>
            </a:graphic>
          </wp:inline>
        </w:drawing>
      </w:r>
    </w:p>
    <w:p w14:paraId="2A020000">
      <w:pPr>
        <w:ind/>
        <w:jc w:val="center"/>
        <w:outlineLvl w:val="0"/>
        <w:rPr>
          <w:sz w:val="26"/>
        </w:rPr>
      </w:pPr>
      <w:r>
        <w:rPr>
          <w:sz w:val="26"/>
        </w:rPr>
        <w:t xml:space="preserve">АДМИНИСТРАЦИЯ </w:t>
      </w:r>
      <w:r>
        <w:rPr>
          <w:sz w:val="26"/>
        </w:rPr>
        <w:t>ЛЕБЯЖЕНСКОГО ГОРОДСКОГО ПОСЕЛЕНИЯ</w:t>
      </w:r>
      <w:r>
        <w:rPr>
          <w:sz w:val="26"/>
        </w:rPr>
        <w:t xml:space="preserve"> </w:t>
      </w:r>
    </w:p>
    <w:p w14:paraId="2B020000">
      <w:pPr>
        <w:ind/>
        <w:jc w:val="center"/>
        <w:outlineLvl w:val="0"/>
        <w:rPr>
          <w:sz w:val="26"/>
        </w:rPr>
      </w:pPr>
      <w:r>
        <w:rPr>
          <w:sz w:val="26"/>
        </w:rPr>
        <w:t xml:space="preserve">ЛОМОНОСОВСКОГО МУНИЦИПАЛЬНОГО РАЙОНА ЛЕНИНГРАДСКОЙ ОБЛАСТИ </w:t>
      </w:r>
      <w:r>
        <w:rPr>
          <w:sz w:val="26"/>
        </w:rPr>
        <w:t xml:space="preserve"> </w:t>
      </w:r>
    </w:p>
    <w:p w14:paraId="2C020000">
      <w:pPr>
        <w:widowControl w:val="0"/>
        <w:ind/>
        <w:rPr>
          <w:rFonts w:ascii="Calibri" w:hAnsi="Calibri"/>
          <w:sz w:val="22"/>
        </w:rPr>
      </w:pPr>
    </w:p>
    <w:p w14:paraId="2D020000">
      <w:pPr>
        <w:widowControl w:val="0"/>
        <w:ind/>
        <w:jc w:val="right"/>
      </w:pPr>
      <w:r>
        <w:rPr>
          <w:rFonts w:ascii="Courier New" w:hAnsi="Courier New"/>
          <w:sz w:val="20"/>
        </w:rPr>
        <w:t xml:space="preserve">                                               </w:t>
      </w:r>
      <w:r>
        <w:t>____________________________</w:t>
      </w:r>
    </w:p>
    <w:p w14:paraId="2E020000">
      <w:pPr>
        <w:widowControl w:val="0"/>
        <w:ind/>
        <w:jc w:val="right"/>
      </w:pPr>
      <w:r>
        <w:t xml:space="preserve">                                               ____________________________</w:t>
      </w:r>
      <w:r>
        <w:t xml:space="preserve">                                          </w:t>
      </w:r>
    </w:p>
    <w:p w14:paraId="2F020000">
      <w:pPr>
        <w:widowControl w:val="0"/>
        <w:ind/>
        <w:jc w:val="right"/>
      </w:pPr>
      <w:r>
        <w:t xml:space="preserve">                                               ____________________________</w:t>
      </w:r>
    </w:p>
    <w:p w14:paraId="30020000">
      <w:pPr>
        <w:widowControl w:val="0"/>
        <w:ind w:firstLine="0" w:left="5811"/>
        <w:jc w:val="center"/>
      </w:pPr>
      <w:r>
        <w:t xml:space="preserve">   </w:t>
      </w:r>
      <w:r>
        <w:rPr>
          <w:sz w:val="20"/>
        </w:rPr>
        <w:t xml:space="preserve">    (контактные данные заявителя</w:t>
      </w:r>
      <w:r>
        <w:rPr>
          <w:sz w:val="20"/>
        </w:rPr>
        <w:t xml:space="preserve">                                          адрес, телефон)</w:t>
      </w:r>
    </w:p>
    <w:p w14:paraId="31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pPr>
      <w:r>
        <w:t>РЕШЕНИЕ</w:t>
      </w:r>
    </w:p>
    <w:p w14:paraId="32020000">
      <w:pPr>
        <w:spacing w:line="216" w:lineRule="auto"/>
        <w:ind/>
        <w:jc w:val="center"/>
      </w:pPr>
      <w:r>
        <w:t xml:space="preserve">об отказе в приеме документов, необходимых для предоставления </w:t>
      </w:r>
      <w:r>
        <w:t xml:space="preserve">муниципальной </w:t>
      </w:r>
      <w:r>
        <w:t xml:space="preserve">услуги </w:t>
      </w:r>
    </w:p>
    <w:p w14:paraId="33020000">
      <w:pPr>
        <w:spacing w:line="216" w:lineRule="auto"/>
        <w:ind/>
        <w:jc w:val="center"/>
      </w:pPr>
      <w:r>
        <w:t>«</w:t>
      </w:r>
      <w:r>
        <w:rPr>
          <w:color w:val="000000"/>
        </w:rPr>
        <w:t xml:space="preserve">Прием в эксплуатацию </w:t>
      </w:r>
      <w:r>
        <w:rPr>
          <w:color w:val="000000"/>
        </w:rPr>
        <w:t>после переустройства и (или) перепланировки помещения</w:t>
      </w:r>
      <w:r>
        <w:rPr>
          <w:color w:val="000000"/>
        </w:rPr>
        <w:t xml:space="preserve">, </w:t>
      </w:r>
      <w:r>
        <w:rPr>
          <w:color w:val="000000"/>
        </w:rPr>
        <w:t>в том числе</w:t>
      </w:r>
      <w:r>
        <w:rPr>
          <w:color w:val="000000"/>
        </w:rPr>
        <w:t xml:space="preserve"> </w:t>
      </w:r>
      <w:r>
        <w:rPr>
          <w:color w:val="000000"/>
        </w:rPr>
        <w:t>в целях перевода жилого помещения в нежилое помещение или нежилого помещения в жилое помещение</w:t>
      </w:r>
      <w:r>
        <w:t>»</w:t>
      </w:r>
    </w:p>
    <w:p w14:paraId="34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rFonts w:ascii="Courier New" w:hAnsi="Courier New"/>
          <w:sz w:val="20"/>
        </w:rPr>
      </w:pPr>
    </w:p>
    <w:p w14:paraId="35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 </w:t>
      </w:r>
      <w:r>
        <w:tab/>
      </w:r>
      <w:r>
        <w:t xml:space="preserve">По результатам рассмотрения заявления от _________ № _______________ </w:t>
      </w:r>
      <w:r>
        <w:br/>
      </w:r>
      <w:r>
        <w:t xml:space="preserve">и приложенных к нему документов, в соответствии </w:t>
      </w:r>
      <w:r>
        <w:t>с Жилищным кодексом</w:t>
      </w:r>
      <w: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Style w:val="Style_10"/>
        <w:tblLayout w:type="fixed"/>
        <w:tblCellMar>
          <w:top w:type="dxa" w:w="102"/>
          <w:left w:type="dxa" w:w="62"/>
          <w:bottom w:type="dxa" w:w="102"/>
          <w:right w:type="dxa" w:w="62"/>
        </w:tblCellMar>
      </w:tblPr>
      <w:tblGrid>
        <w:gridCol w:w="1077"/>
        <w:gridCol w:w="5789"/>
        <w:gridCol w:w="3261"/>
      </w:tblGrid>
      <w:tr>
        <w:trPr>
          <w:trHeight w:hRule="atLeast" w:val="542"/>
        </w:trPr>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20000">
            <w:pPr>
              <w:ind/>
              <w:jc w:val="center"/>
              <w:rPr>
                <w:sz w:val="16"/>
              </w:rPr>
            </w:pPr>
            <w:r>
              <w:rPr>
                <w:sz w:val="16"/>
              </w:rPr>
              <w:t>№</w:t>
            </w:r>
          </w:p>
          <w:p w14:paraId="37020000">
            <w:pPr>
              <w:ind/>
              <w:jc w:val="center"/>
              <w:rPr>
                <w:sz w:val="20"/>
              </w:rPr>
            </w:pPr>
            <w:r>
              <w:rPr>
                <w:sz w:val="16"/>
              </w:rPr>
              <w:t>пункта административного регламента</w:t>
            </w:r>
          </w:p>
        </w:tc>
        <w:tc>
          <w:tcPr>
            <w:tcW w:type="dxa" w:w="578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20000">
            <w:pPr>
              <w:ind/>
              <w:jc w:val="center"/>
              <w:rPr>
                <w:sz w:val="20"/>
              </w:rPr>
            </w:pPr>
            <w:r>
              <w:rPr>
                <w:sz w:val="20"/>
              </w:rPr>
              <w:t>Наименование основания для отказа в соответствии с единым стандартом</w:t>
            </w:r>
          </w:p>
        </w:tc>
        <w:tc>
          <w:tcPr>
            <w:tcW w:type="dxa" w:w="32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20000">
            <w:pPr>
              <w:ind/>
              <w:jc w:val="center"/>
              <w:rPr>
                <w:sz w:val="20"/>
              </w:rPr>
            </w:pPr>
            <w:r>
              <w:rPr>
                <w:sz w:val="20"/>
              </w:rPr>
              <w:t>Разъяснение причин отказа в предоставлении услуги</w:t>
            </w:r>
          </w:p>
        </w:tc>
      </w:tr>
      <w:tr>
        <w:trPr>
          <w:trHeight w:hRule="atLeast" w:val="842"/>
        </w:trPr>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20000">
            <w:pPr>
              <w:ind/>
              <w:jc w:val="both"/>
            </w:pPr>
          </w:p>
        </w:tc>
        <w:tc>
          <w:tcPr>
            <w:tcW w:type="dxa" w:w="578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20000">
            <w:pPr>
              <w:ind w:firstLine="0" w:left="199"/>
              <w:jc w:val="both"/>
            </w:pPr>
            <w:r>
              <w:t>Заявление подано лицом, не уполномоченным на осуществление таких действий</w:t>
            </w:r>
          </w:p>
        </w:tc>
        <w:tc>
          <w:tcPr>
            <w:tcW w:type="dxa" w:w="32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20000">
            <w:pPr>
              <w:ind/>
              <w:jc w:val="both"/>
            </w:pPr>
            <w:r>
              <w:t>Указываются основания такого вывода</w:t>
            </w:r>
          </w:p>
        </w:tc>
      </w:tr>
      <w:tr>
        <w:trPr>
          <w:trHeight w:hRule="atLeast" w:val="1764"/>
        </w:trPr>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20000">
            <w:pPr>
              <w:ind/>
              <w:jc w:val="both"/>
            </w:pPr>
          </w:p>
        </w:tc>
        <w:tc>
          <w:tcPr>
            <w:tcW w:type="dxa" w:w="578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20000">
            <w:pPr>
              <w:ind w:firstLine="0" w:left="199"/>
              <w:jc w:val="both"/>
            </w:pPr>
            <w: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type="dxa" w:w="32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20000">
            <w:pPr>
              <w:ind/>
              <w:jc w:val="both"/>
            </w:pPr>
            <w:r>
              <w:t>Указывается исчерпывающий перечень документов, непредставленных заявителем</w:t>
            </w:r>
          </w:p>
        </w:tc>
      </w:tr>
      <w:tr>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20000">
            <w:pPr>
              <w:ind/>
              <w:jc w:val="both"/>
            </w:pPr>
          </w:p>
        </w:tc>
        <w:tc>
          <w:tcPr>
            <w:tcW w:type="dxa" w:w="578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20000">
            <w:pPr>
              <w:tabs>
                <w:tab w:leader="none" w:pos="1440" w:val="left"/>
              </w:tabs>
              <w:ind w:firstLine="0" w:left="199"/>
            </w:pPr>
            <w:r>
              <w:t>Представленные заявителем документы не отвечают требованиям, установленным административным регламентом</w:t>
            </w:r>
          </w:p>
        </w:tc>
        <w:tc>
          <w:tcPr>
            <w:tcW w:type="dxa" w:w="32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20000">
            <w:pPr>
              <w:ind/>
              <w:jc w:val="both"/>
            </w:pPr>
            <w:r>
              <w:t>Указывается исчерпывающий перечень документов, содержащих подчистки и исправления</w:t>
            </w:r>
          </w:p>
        </w:tc>
      </w:tr>
      <w:tr>
        <w:tc>
          <w:tcPr>
            <w:tcW w:type="dxa" w:w="10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20000">
            <w:pPr>
              <w:ind/>
              <w:jc w:val="both"/>
            </w:pPr>
          </w:p>
        </w:tc>
        <w:tc>
          <w:tcPr>
            <w:tcW w:type="dxa" w:w="578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20000">
            <w:pPr>
              <w:tabs>
                <w:tab w:leader="none" w:pos="1440" w:val="left"/>
              </w:tabs>
              <w:ind w:firstLine="0" w:left="199"/>
              <w:jc w:val="both"/>
            </w:pPr>
            <w:r>
              <w:t>Предмет запроса не регламентируется законодательством в рамках услуги: представления документов в ненадлежащий орган</w:t>
            </w:r>
          </w:p>
        </w:tc>
        <w:tc>
          <w:tcPr>
            <w:tcW w:type="dxa" w:w="326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20000">
            <w:pPr>
              <w:ind/>
              <w:jc w:val="both"/>
            </w:pPr>
            <w:r>
              <w:t>Указываются основания такого вывода</w:t>
            </w:r>
          </w:p>
        </w:tc>
      </w:tr>
    </w:tbl>
    <w:p w14:paraId="46020000">
      <w:pPr>
        <w:widowControl w:val="0"/>
        <w:ind w:firstLine="567" w:left="0"/>
        <w:jc w:val="both"/>
        <w:rPr>
          <w:rFonts w:ascii="Courier New" w:hAnsi="Courier New"/>
          <w:sz w:val="8"/>
        </w:rPr>
      </w:pPr>
    </w:p>
    <w:p w14:paraId="47020000">
      <w:pPr>
        <w:ind w:firstLine="709" w:left="0"/>
        <w:jc w:val="both"/>
      </w:pPr>
      <w:r>
        <w:t xml:space="preserve">Вы вправе повторно обратиться в </w:t>
      </w:r>
      <w:r>
        <w:t>администрацию</w:t>
      </w:r>
      <w:r>
        <w:t xml:space="preserve"> с заявлением о предоставлении услуги после устранения указанных нарушений.</w:t>
      </w:r>
    </w:p>
    <w:p w14:paraId="48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pPr>
      <w:r>
        <w:t xml:space="preserve">Данный отказ может быть обжалован в досудебном порядке путем направления жалобы в </w:t>
      </w:r>
      <w:r>
        <w:t>администрацию</w:t>
      </w:r>
      <w:r>
        <w:t>, а также в судебном порядке.</w:t>
      </w:r>
    </w:p>
    <w:p w14:paraId="49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pPr>
    </w:p>
    <w:p w14:paraId="4A020000">
      <w:pPr>
        <w:widowControl w:val="0"/>
        <w:spacing w:before="0"/>
        <w:ind/>
        <w:jc w:val="both"/>
      </w:pPr>
      <w:r>
        <w:t>Глава Администрации</w:t>
      </w:r>
    </w:p>
    <w:p w14:paraId="4B020000">
      <w:pPr>
        <w:widowControl w:val="0"/>
        <w:spacing w:before="0"/>
        <w:ind/>
      </w:pPr>
      <w:r>
        <w:t xml:space="preserve">Лебяженского городского поселения                           </w:t>
      </w:r>
      <w:r>
        <w:tab/>
      </w:r>
      <w:r>
        <w:tab/>
      </w:r>
      <w:r>
        <w:t>__________________</w:t>
      </w:r>
    </w:p>
    <w:p w14:paraId="4C020000"/>
    <w:p w14:paraId="4D020000">
      <w:pPr>
        <w:pStyle w:val="Style_6"/>
        <w:spacing w:line="240" w:lineRule="auto"/>
        <w:ind/>
        <w:jc w:val="right"/>
        <w:rPr>
          <w:rFonts w:ascii="Times New Roman" w:hAnsi="Times New Roman"/>
          <w:b w:val="0"/>
          <w:sz w:val="24"/>
        </w:rPr>
      </w:pPr>
      <w:r>
        <w:rPr>
          <w:rFonts w:ascii="Times New Roman" w:hAnsi="Times New Roman"/>
          <w:b w:val="0"/>
          <w:sz w:val="24"/>
        </w:rPr>
        <w:t>Приложение 5</w:t>
      </w:r>
    </w:p>
    <w:p w14:paraId="4E020000">
      <w:pPr>
        <w:pStyle w:val="Style_7"/>
        <w:widowControl w:val="0"/>
        <w:ind/>
        <w:jc w:val="right"/>
        <w:rPr>
          <w:rFonts w:ascii="Times New Roman" w:hAnsi="Times New Roman"/>
          <w:sz w:val="24"/>
        </w:rPr>
      </w:pPr>
      <w:r>
        <w:rPr>
          <w:rFonts w:ascii="Times New Roman" w:hAnsi="Times New Roman"/>
          <w:sz w:val="24"/>
        </w:rPr>
        <w:t>к Административному регламенту</w:t>
      </w:r>
    </w:p>
    <w:p w14:paraId="4F020000">
      <w:pPr>
        <w:widowControl w:val="0"/>
        <w:ind/>
        <w:jc w:val="center"/>
      </w:pPr>
      <w:r>
        <w:drawing>
          <wp:inline>
            <wp:extent cx="436880" cy="573405"/>
            <wp:effectExtent b="0" l="0" r="0" t="0"/>
            <wp:docPr hidden="false" id="6" name="Picture 6"/>
            <a:graphic>
              <a:graphicData uri="http://schemas.openxmlformats.org/drawingml/2006/picture">
                <pic:pic>
                  <pic:nvPicPr>
                    <pic:cNvPr hidden="false" id="5" name="Picture 5"/>
                    <pic:cNvPicPr preferRelativeResize="true"/>
                  </pic:nvPicPr>
                  <pic:blipFill>
                    <a:blip r:embed="rId4"/>
                    <a:srcRect b="0" l="0" r="0" t="0"/>
                    <a:stretch/>
                  </pic:blipFill>
                  <pic:spPr>
                    <a:xfrm flipH="false" flipV="false" rot="0">
                      <a:ext cx="436880" cy="573405"/>
                    </a:xfrm>
                    <a:prstGeom prst="rect"/>
                  </pic:spPr>
                </pic:pic>
              </a:graphicData>
            </a:graphic>
          </wp:inline>
        </w:drawing>
      </w:r>
    </w:p>
    <w:p w14:paraId="50020000">
      <w:pPr>
        <w:ind/>
        <w:jc w:val="center"/>
        <w:outlineLvl w:val="0"/>
        <w:rPr>
          <w:sz w:val="26"/>
        </w:rPr>
      </w:pPr>
      <w:r>
        <w:rPr>
          <w:sz w:val="26"/>
        </w:rPr>
        <w:t xml:space="preserve">АДМИНИСТРАЦИЯ </w:t>
      </w:r>
      <w:r>
        <w:rPr>
          <w:sz w:val="26"/>
        </w:rPr>
        <w:t>ЛЕБЯЖЕНСКОГО ГОРОДСКОГО ПОСЕЛЕНИЯ</w:t>
      </w:r>
      <w:r>
        <w:rPr>
          <w:sz w:val="26"/>
        </w:rPr>
        <w:t xml:space="preserve"> </w:t>
      </w:r>
    </w:p>
    <w:p w14:paraId="51020000">
      <w:pPr>
        <w:ind/>
        <w:jc w:val="center"/>
        <w:outlineLvl w:val="0"/>
        <w:rPr>
          <w:sz w:val="26"/>
        </w:rPr>
      </w:pPr>
      <w:r>
        <w:rPr>
          <w:sz w:val="26"/>
        </w:rPr>
        <w:t xml:space="preserve">ЛОМОНОСОВСКОГО МУНИЦИПАЛЬНОГО РАЙОНА ЛЕНИНГРАДСКОЙ ОБЛАСТИ </w:t>
      </w:r>
      <w:r>
        <w:rPr>
          <w:sz w:val="26"/>
        </w:rPr>
        <w:t xml:space="preserve"> </w:t>
      </w:r>
    </w:p>
    <w:p w14:paraId="52020000">
      <w:pPr>
        <w:widowControl w:val="0"/>
        <w:ind w:firstLine="0" w:left="5102"/>
        <w:jc w:val="right"/>
      </w:pPr>
      <w:r>
        <w:rPr>
          <w:rFonts w:ascii="Courier New" w:hAnsi="Courier New"/>
          <w:sz w:val="20"/>
        </w:rPr>
        <w:t xml:space="preserve">                                               </w:t>
      </w:r>
      <w:r>
        <w:t>____________________________</w:t>
      </w:r>
    </w:p>
    <w:p w14:paraId="53020000">
      <w:pPr>
        <w:widowControl w:val="0"/>
        <w:ind w:firstLine="0" w:left="3685"/>
        <w:jc w:val="right"/>
      </w:pPr>
      <w:r>
        <w:t xml:space="preserve">                                               ____________________________</w:t>
      </w:r>
    </w:p>
    <w:p w14:paraId="54020000">
      <w:pPr>
        <w:widowControl w:val="0"/>
        <w:ind w:firstLine="0" w:left="3685"/>
        <w:jc w:val="right"/>
      </w:pPr>
      <w:r>
        <w:t xml:space="preserve">                                               ____________________________</w:t>
      </w:r>
    </w:p>
    <w:p w14:paraId="55020000">
      <w:pPr>
        <w:widowControl w:val="0"/>
        <w:ind w:firstLine="0" w:left="3685"/>
        <w:jc w:val="right"/>
      </w:pPr>
      <w:r>
        <w:t xml:space="preserve">                                               ____________________________</w:t>
      </w:r>
    </w:p>
    <w:p w14:paraId="56020000">
      <w:pPr>
        <w:widowControl w:val="0"/>
        <w:spacing w:after="0" w:before="0"/>
        <w:ind w:firstLine="0" w:left="6520"/>
        <w:jc w:val="center"/>
      </w:pPr>
      <w:r>
        <w:t>(контактные данные заявителя</w:t>
      </w:r>
    </w:p>
    <w:p w14:paraId="57020000">
      <w:pPr>
        <w:spacing w:after="0" w:before="0"/>
        <w:ind w:firstLine="0" w:left="6520"/>
        <w:jc w:val="center"/>
        <w:rPr>
          <w:sz w:val="26"/>
        </w:rPr>
      </w:pPr>
      <w:r>
        <w:t xml:space="preserve">                           адрес, телефон)</w:t>
      </w:r>
    </w:p>
    <w:p w14:paraId="58020000">
      <w:pPr>
        <w:spacing w:after="0" w:before="0"/>
        <w:ind/>
        <w:jc w:val="center"/>
        <w:rPr>
          <w:sz w:val="24"/>
        </w:rPr>
      </w:pPr>
      <w:r>
        <w:rPr>
          <w:sz w:val="24"/>
        </w:rPr>
        <w:t>РЕШЕНИЕ</w:t>
      </w:r>
      <w:r>
        <w:rPr>
          <w:sz w:val="24"/>
        </w:rPr>
        <w:br/>
      </w:r>
      <w:r>
        <w:rPr>
          <w:sz w:val="24"/>
        </w:rPr>
        <w:t>об отказе</w:t>
      </w:r>
      <w:r>
        <w:rPr>
          <w:sz w:val="24"/>
        </w:rPr>
        <w:t xml:space="preserve"> </w:t>
      </w:r>
      <w:r>
        <w:rPr>
          <w:sz w:val="24"/>
        </w:rPr>
        <w:t xml:space="preserve">в приеме в эксплуатацию после переустройства и (или) перепланировки помещения, в том числе </w:t>
      </w:r>
      <w:r>
        <w:rPr>
          <w:sz w:val="24"/>
        </w:rPr>
        <w:t>с целью</w:t>
      </w:r>
      <w:r>
        <w:rPr>
          <w:sz w:val="24"/>
        </w:rPr>
        <w:t xml:space="preserve"> перевода жилого помещения в нежилое помещение или нежилого помещения в жилое помещение</w:t>
      </w:r>
    </w:p>
    <w:p w14:paraId="59020000">
      <w:pPr>
        <w:spacing w:after="0" w:before="0"/>
        <w:ind/>
      </w:pPr>
      <w:r>
        <w:t>В связи с обращением  __________________________________________________________________________________</w:t>
      </w:r>
    </w:p>
    <w:p w14:paraId="5A020000">
      <w:r>
        <w:t>__________________________________________________________________________________</w:t>
      </w:r>
    </w:p>
    <w:p w14:paraId="5B020000">
      <w:pPr>
        <w:ind w:firstLine="0" w:left="2381"/>
        <w:jc w:val="center"/>
        <w:rPr>
          <w:sz w:val="20"/>
        </w:rPr>
      </w:pPr>
      <w:r>
        <w:rPr>
          <w:sz w:val="20"/>
        </w:rPr>
        <w:t>(Ф.И.О. физического лица, наименование юридического лица – заявителя)</w:t>
      </w:r>
    </w:p>
    <w:p w14:paraId="5C020000">
      <w:pPr>
        <w:tabs>
          <w:tab w:leader="none" w:pos="4962" w:val="center"/>
          <w:tab w:leader="none" w:pos="7966" w:val="left"/>
        </w:tabs>
        <w:ind/>
      </w:pPr>
      <w:r>
        <w:t xml:space="preserve">о намерении провести  </w:t>
      </w:r>
      <w:r>
        <w:tab/>
      </w:r>
      <w:r>
        <w:t xml:space="preserve">прием в эксплуатацию после переустройства и (или) перепланировки помещения </w:t>
      </w:r>
    </w:p>
    <w:p w14:paraId="5D020000">
      <w:pPr>
        <w:tabs>
          <w:tab w:leader="none" w:pos="4962" w:val="center"/>
          <w:tab w:leader="none" w:pos="7966" w:val="left"/>
        </w:tabs>
        <w:ind/>
      </w:pPr>
      <w:r>
        <w:t>по результатам рассмотрения представленных документов</w:t>
      </w:r>
      <w:r>
        <w:t xml:space="preserve"> </w:t>
      </w:r>
      <w:r>
        <w:t>Администрацией принято решение:</w:t>
      </w:r>
    </w:p>
    <w:p w14:paraId="5E020000">
      <w:pPr>
        <w:ind/>
        <w:jc w:val="both"/>
      </w:pPr>
      <w:r>
        <w:t xml:space="preserve"> </w:t>
      </w:r>
    </w:p>
    <w:p w14:paraId="5F020000">
      <w:pPr>
        <w:ind/>
        <w:jc w:val="both"/>
        <w:rPr>
          <w:sz w:val="22"/>
        </w:rPr>
      </w:pPr>
      <w:r>
        <w:rPr>
          <w:sz w:val="24"/>
        </w:rPr>
        <w:t>об отк</w:t>
      </w:r>
      <w:r>
        <w:rPr>
          <w:sz w:val="24"/>
        </w:rPr>
        <w:t>азе</w:t>
      </w:r>
      <w:r>
        <w:rPr>
          <w:sz w:val="24"/>
        </w:rPr>
        <w:t xml:space="preserve"> </w:t>
      </w:r>
      <w:r>
        <w:rPr>
          <w:sz w:val="24"/>
        </w:rPr>
        <w:t xml:space="preserve">в приеме в эксплуатацию после переустройства и (или) перепланировки помещения </w:t>
      </w:r>
      <w:r>
        <w:rPr>
          <w:sz w:val="24"/>
        </w:rPr>
        <w:t>по адресу:</w:t>
      </w:r>
      <w:r>
        <w:rPr>
          <w:sz w:val="28"/>
        </w:rPr>
        <w:t xml:space="preserve"> </w:t>
      </w:r>
      <w:r>
        <w:rPr>
          <w:sz w:val="22"/>
        </w:rPr>
        <w:t>_______________________________________________________________________________</w:t>
      </w:r>
    </w:p>
    <w:p w14:paraId="60020000">
      <w:pPr>
        <w:ind/>
        <w:jc w:val="both"/>
        <w:rPr>
          <w:sz w:val="20"/>
        </w:rPr>
      </w:pPr>
      <w:r>
        <w:rPr>
          <w:sz w:val="20"/>
        </w:rPr>
        <w:t>___________________________________________________________________________________________________</w:t>
      </w:r>
    </w:p>
    <w:p w14:paraId="61020000">
      <w:pPr>
        <w:ind/>
        <w:jc w:val="center"/>
        <w:rPr>
          <w:sz w:val="20"/>
        </w:rPr>
      </w:pPr>
      <w:r>
        <w:rPr>
          <w:sz w:val="20"/>
        </w:rPr>
        <w:t xml:space="preserve">(в том числе </w:t>
      </w:r>
      <w:r>
        <w:rPr>
          <w:sz w:val="20"/>
        </w:rPr>
        <w:t>в целях</w:t>
      </w:r>
      <w:r>
        <w:rPr>
          <w:sz w:val="20"/>
        </w:rPr>
        <w:t xml:space="preserve"> перевода жилого помещения в нежилое помещение или нежилого помещения в жилое помещение</w:t>
      </w:r>
      <w:r>
        <w:rPr>
          <w:sz w:val="20"/>
        </w:rPr>
        <w:t>)</w:t>
      </w:r>
    </w:p>
    <w:p w14:paraId="62020000">
      <w:pPr>
        <w:spacing w:after="5" w:line="252" w:lineRule="auto"/>
        <w:ind w:hanging="10" w:left="-5" w:right="66"/>
        <w:jc w:val="both"/>
      </w:pPr>
      <w:r>
        <w:t>по основаниям</w:t>
      </w:r>
      <w:r>
        <w:t xml:space="preserve">: </w:t>
      </w:r>
    </w:p>
    <w:tbl>
      <w:tblPr>
        <w:tblStyle w:val="Style_15"/>
        <w:tblInd w:type="dxa" w:w="5"/>
        <w:tblLayout w:type="fixed"/>
        <w:tblCellMar>
          <w:top w:type="dxa" w:w="147"/>
          <w:left w:type="dxa" w:w="60"/>
          <w:right w:type="dxa" w:w="48"/>
        </w:tblCellMar>
      </w:tblPr>
      <w:tblGrid>
        <w:gridCol w:w="1546"/>
        <w:gridCol w:w="4596"/>
        <w:gridCol w:w="3210"/>
      </w:tblGrid>
      <w:tr>
        <w:trPr>
          <w:trHeight w:hRule="atLeast" w:val="1363"/>
        </w:trPr>
        <w:tc>
          <w:tcPr>
            <w:tcW w:type="dxa" w:w="1546"/>
            <w:tcBorders>
              <w:top w:color="000000" w:sz="4" w:val="single"/>
              <w:left w:color="000000" w:sz="4" w:val="single"/>
              <w:bottom w:color="000000" w:sz="4" w:val="single"/>
              <w:right w:color="000000" w:sz="4" w:val="single"/>
            </w:tcBorders>
            <w:tcMar>
              <w:top w:type="dxa" w:w="147"/>
              <w:left w:type="dxa" w:w="60"/>
              <w:right w:type="dxa" w:w="48"/>
            </w:tcMar>
            <w:vAlign w:val="center"/>
          </w:tcPr>
          <w:p w14:paraId="63020000">
            <w:pPr>
              <w:ind w:right="17"/>
              <w:jc w:val="center"/>
              <w:rPr>
                <w:rFonts w:ascii="Times New Roman" w:hAnsi="Times New Roman"/>
              </w:rPr>
            </w:pPr>
            <w:r>
              <w:rPr>
                <w:rFonts w:ascii="Times New Roman" w:hAnsi="Times New Roman"/>
              </w:rPr>
              <w:t xml:space="preserve">№ </w:t>
            </w:r>
          </w:p>
          <w:p w14:paraId="64020000">
            <w:pPr>
              <w:ind w:right="15"/>
              <w:jc w:val="center"/>
              <w:rPr>
                <w:rFonts w:ascii="Times New Roman" w:hAnsi="Times New Roman"/>
              </w:rPr>
            </w:pPr>
            <w:r>
              <w:rPr>
                <w:rFonts w:ascii="Times New Roman" w:hAnsi="Times New Roman"/>
              </w:rPr>
              <w:t xml:space="preserve">пункта </w:t>
            </w:r>
          </w:p>
          <w:p w14:paraId="65020000">
            <w:pPr>
              <w:ind/>
              <w:jc w:val="center"/>
              <w:rPr>
                <w:rFonts w:ascii="Times New Roman" w:hAnsi="Times New Roman"/>
              </w:rPr>
            </w:pPr>
            <w:r>
              <w:rPr>
                <w:rFonts w:ascii="Times New Roman" w:hAnsi="Times New Roman"/>
              </w:rPr>
              <w:t>администра-тивного</w:t>
            </w:r>
            <w:r>
              <w:rPr>
                <w:rFonts w:ascii="Times New Roman" w:hAnsi="Times New Roman"/>
              </w:rPr>
              <w:t xml:space="preserve"> регламента </w:t>
            </w:r>
          </w:p>
        </w:tc>
        <w:tc>
          <w:tcPr>
            <w:tcW w:type="dxa" w:w="4596"/>
            <w:tcBorders>
              <w:top w:color="000000" w:sz="4" w:val="single"/>
              <w:left w:color="000000" w:sz="4" w:val="single"/>
              <w:bottom w:color="000000" w:sz="4" w:val="single"/>
              <w:right w:color="000000" w:sz="4" w:val="single"/>
            </w:tcBorders>
            <w:tcMar>
              <w:top w:type="dxa" w:w="147"/>
              <w:left w:type="dxa" w:w="60"/>
              <w:right w:type="dxa" w:w="48"/>
            </w:tcMar>
          </w:tcPr>
          <w:p w14:paraId="66020000">
            <w:pPr>
              <w:ind w:firstLine="0" w:left="11"/>
              <w:jc w:val="center"/>
              <w:rPr>
                <w:rFonts w:ascii="Times New Roman" w:hAnsi="Times New Roman"/>
              </w:rPr>
            </w:pPr>
            <w:r>
              <w:rPr>
                <w:rFonts w:ascii="Times New Roman" w:hAnsi="Times New Roman"/>
              </w:rPr>
              <w:t xml:space="preserve">Наименование основания для отказа в соответствии с единым стандартом </w:t>
            </w:r>
          </w:p>
        </w:tc>
        <w:tc>
          <w:tcPr>
            <w:tcW w:type="dxa" w:w="3210"/>
            <w:tcBorders>
              <w:top w:color="000000" w:sz="4" w:val="single"/>
              <w:left w:color="000000" w:sz="4" w:val="single"/>
              <w:bottom w:color="000000" w:sz="4" w:val="single"/>
              <w:right w:color="000000" w:sz="4" w:val="single"/>
            </w:tcBorders>
            <w:tcMar>
              <w:top w:type="dxa" w:w="147"/>
              <w:left w:type="dxa" w:w="60"/>
              <w:right w:type="dxa" w:w="48"/>
            </w:tcMar>
          </w:tcPr>
          <w:p w14:paraId="67020000">
            <w:pPr>
              <w:ind/>
              <w:jc w:val="center"/>
              <w:rPr>
                <w:rFonts w:ascii="Times New Roman" w:hAnsi="Times New Roman"/>
              </w:rPr>
            </w:pPr>
            <w:r>
              <w:rPr>
                <w:rFonts w:ascii="Times New Roman" w:hAnsi="Times New Roman"/>
              </w:rPr>
              <w:t xml:space="preserve">Разъяснение причин отказа в предоставлении услуги </w:t>
            </w:r>
          </w:p>
        </w:tc>
      </w:tr>
      <w:tr>
        <w:trPr>
          <w:trHeight w:hRule="atLeast" w:val="902"/>
        </w:trPr>
        <w:tc>
          <w:tcPr>
            <w:tcW w:type="dxa" w:w="1546"/>
            <w:tcBorders>
              <w:top w:color="000000" w:sz="4" w:val="single"/>
              <w:left w:color="000000" w:sz="4" w:val="single"/>
              <w:bottom w:color="000000" w:sz="4" w:val="single"/>
              <w:right w:color="000000" w:sz="4" w:val="single"/>
            </w:tcBorders>
            <w:tcMar>
              <w:top w:type="dxa" w:w="147"/>
              <w:left w:type="dxa" w:w="60"/>
              <w:right w:type="dxa" w:w="48"/>
            </w:tcMar>
          </w:tcPr>
          <w:p w14:paraId="68020000">
            <w:pPr>
              <w:ind w:firstLine="0" w:left="2"/>
              <w:rPr>
                <w:rFonts w:ascii="Times New Roman" w:hAnsi="Times New Roman"/>
              </w:rPr>
            </w:pPr>
          </w:p>
        </w:tc>
        <w:tc>
          <w:tcPr>
            <w:tcW w:type="dxa" w:w="4596"/>
            <w:tcBorders>
              <w:top w:color="000000" w:sz="4" w:val="single"/>
              <w:left w:color="000000" w:sz="4" w:val="single"/>
              <w:bottom w:color="000000" w:sz="4" w:val="single"/>
              <w:right w:color="000000" w:sz="4" w:val="single"/>
            </w:tcBorders>
            <w:tcMar>
              <w:top w:type="dxa" w:w="147"/>
              <w:left w:type="dxa" w:w="60"/>
              <w:right w:type="dxa" w:w="48"/>
            </w:tcMar>
          </w:tcPr>
          <w:p w14:paraId="69020000">
            <w:pPr>
              <w:rPr>
                <w:rFonts w:ascii="Times New Roman" w:hAnsi="Times New Roman"/>
              </w:rPr>
            </w:pPr>
          </w:p>
        </w:tc>
        <w:tc>
          <w:tcPr>
            <w:tcW w:type="dxa" w:w="3210"/>
            <w:tcBorders>
              <w:top w:color="000000" w:sz="4" w:val="single"/>
              <w:left w:color="000000" w:sz="4" w:val="single"/>
              <w:bottom w:color="000000" w:sz="4" w:val="single"/>
              <w:right w:color="000000" w:sz="4" w:val="single"/>
            </w:tcBorders>
            <w:tcMar>
              <w:top w:type="dxa" w:w="147"/>
              <w:left w:type="dxa" w:w="60"/>
              <w:right w:type="dxa" w:w="48"/>
            </w:tcMar>
            <w:vAlign w:val="center"/>
          </w:tcPr>
          <w:p w14:paraId="6A020000">
            <w:pPr>
              <w:ind w:firstLine="0" w:left="2"/>
              <w:rPr>
                <w:rFonts w:ascii="Times New Roman" w:hAnsi="Times New Roman"/>
              </w:rPr>
            </w:pPr>
          </w:p>
        </w:tc>
      </w:tr>
    </w:tbl>
    <w:p w14:paraId="6B020000">
      <w:pPr>
        <w:tabs>
          <w:tab w:leader="none" w:pos="4962" w:val="center"/>
          <w:tab w:leader="none" w:pos="7966" w:val="left"/>
        </w:tabs>
        <w:ind/>
      </w:pPr>
    </w:p>
    <w:p w14:paraId="6C020000">
      <w:pPr>
        <w:tabs>
          <w:tab w:leader="none" w:pos="4962" w:val="center"/>
          <w:tab w:leader="none" w:pos="7966" w:val="left"/>
        </w:tabs>
        <w:ind/>
      </w:pPr>
    </w:p>
    <w:p w14:paraId="6D020000">
      <w:pPr>
        <w:spacing w:after="5" w:line="252" w:lineRule="auto"/>
        <w:ind w:hanging="10" w:left="-5" w:right="66"/>
        <w:jc w:val="both"/>
        <w:rPr>
          <w:sz w:val="28"/>
        </w:rPr>
      </w:pPr>
      <w:r>
        <w:rPr>
          <w:sz w:val="20"/>
        </w:rPr>
        <w:t xml:space="preserve">Дополнительная информация: </w:t>
      </w:r>
    </w:p>
    <w:p w14:paraId="6E020000">
      <w:pPr>
        <w:spacing w:after="5" w:line="252" w:lineRule="auto"/>
        <w:ind w:hanging="10" w:left="-5" w:right="66"/>
        <w:jc w:val="both"/>
        <w:rPr>
          <w:sz w:val="28"/>
        </w:rPr>
      </w:pPr>
      <w:r>
        <w:rPr>
          <w:sz w:val="20"/>
        </w:rPr>
        <w:t xml:space="preserve"> _______________________________________. </w:t>
      </w:r>
    </w:p>
    <w:p w14:paraId="6F020000">
      <w:pPr>
        <w:spacing w:after="5" w:line="252" w:lineRule="auto"/>
        <w:ind w:hanging="10" w:left="-5" w:right="66"/>
        <w:jc w:val="both"/>
        <w:rPr>
          <w:sz w:val="28"/>
        </w:rPr>
      </w:pPr>
      <w:r>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70020000">
      <w:pPr>
        <w:spacing w:after="5" w:line="252" w:lineRule="auto"/>
        <w:ind w:hanging="10" w:left="-5" w:right="66"/>
        <w:jc w:val="both"/>
        <w:rPr>
          <w:sz w:val="28"/>
        </w:rPr>
      </w:pPr>
      <w:r>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71020000">
      <w:pPr>
        <w:ind w:right="20"/>
        <w:jc w:val="center"/>
        <w:rPr>
          <w:sz w:val="28"/>
        </w:rPr>
      </w:pPr>
      <w:r>
        <w:rPr>
          <w:sz w:val="20"/>
        </w:rPr>
        <w:t xml:space="preserve"> </w:t>
      </w:r>
    </w:p>
    <w:tbl>
      <w:tblPr>
        <w:tblStyle w:val="Style_15"/>
        <w:tblInd w:type="dxa" w:w="0"/>
        <w:tblLayout w:type="fixed"/>
        <w:tblCellMar>
          <w:top w:type="dxa" w:w="49"/>
          <w:left w:type="dxa" w:w="115"/>
          <w:right w:type="dxa" w:w="115"/>
        </w:tblCellMar>
      </w:tblPr>
      <w:tblGrid>
        <w:gridCol w:w="4301"/>
      </w:tblGrid>
      <w:tr>
        <w:trPr>
          <w:trHeight w:hRule="atLeast" w:val="470"/>
        </w:trPr>
        <w:tc>
          <w:tcPr>
            <w:tcW w:type="dxa" w:w="4301"/>
            <w:tcBorders>
              <w:top w:color="000000" w:sz="4" w:val="single"/>
              <w:left w:color="000000" w:sz="4" w:val="single"/>
              <w:bottom w:color="000000" w:sz="4" w:val="single"/>
              <w:right w:color="000000" w:sz="4" w:val="single"/>
            </w:tcBorders>
            <w:tcMar>
              <w:top w:type="dxa" w:w="49"/>
              <w:left w:type="dxa" w:w="115"/>
              <w:right w:type="dxa" w:w="115"/>
            </w:tcMar>
          </w:tcPr>
          <w:p w14:paraId="72020000">
            <w:pPr>
              <w:ind w:firstLine="0" w:left="964" w:right="914"/>
              <w:jc w:val="center"/>
              <w:rPr>
                <w:rFonts w:ascii="Times New Roman" w:hAnsi="Times New Roman"/>
                <w:sz w:val="28"/>
              </w:rPr>
            </w:pPr>
            <w:r>
              <w:rPr>
                <w:rFonts w:ascii="Times New Roman" w:hAnsi="Times New Roman"/>
                <w:sz w:val="20"/>
              </w:rPr>
              <w:t xml:space="preserve">Сведения об электронной подписи </w:t>
            </w:r>
          </w:p>
        </w:tc>
      </w:tr>
    </w:tbl>
    <w:p w14:paraId="73020000">
      <w:pPr>
        <w:spacing w:after="1" w:line="240" w:lineRule="auto"/>
        <w:ind w:hanging="125" w:left="233" w:right="75"/>
        <w:jc w:val="both"/>
        <w:rPr>
          <w:sz w:val="28"/>
        </w:rPr>
      </w:pPr>
      <w:r>
        <w:rPr>
          <w:i w:val="1"/>
          <w:sz w:val="20"/>
        </w:rPr>
        <w:t>__________________________________________ Должность и ФИО сотрудника, принявшего решение</w:t>
      </w:r>
      <w:r>
        <w:rPr>
          <w:sz w:val="20"/>
        </w:rPr>
        <w:t xml:space="preserve"> </w:t>
      </w:r>
    </w:p>
    <w:p w14:paraId="74020000">
      <w:pPr>
        <w:tabs>
          <w:tab w:leader="none" w:pos="4962" w:val="center"/>
          <w:tab w:leader="none" w:pos="7966" w:val="left"/>
        </w:tabs>
        <w:ind/>
      </w:pPr>
    </w:p>
    <w:p w14:paraId="75020000">
      <w:pPr>
        <w:pStyle w:val="Style_6"/>
        <w:spacing w:line="240" w:lineRule="auto"/>
        <w:ind/>
        <w:jc w:val="right"/>
        <w:rPr>
          <w:rFonts w:ascii="Times New Roman" w:hAnsi="Times New Roman"/>
          <w:sz w:val="24"/>
        </w:rPr>
      </w:pPr>
      <w:r>
        <w:rPr>
          <w:rFonts w:ascii="Times New Roman" w:hAnsi="Times New Roman"/>
          <w:sz w:val="24"/>
        </w:rPr>
        <w:t>Приложение</w:t>
      </w:r>
    </w:p>
    <w:p w14:paraId="76020000">
      <w:pPr>
        <w:ind/>
        <w:jc w:val="center"/>
        <w:rPr>
          <w:b w:val="1"/>
        </w:rPr>
      </w:pPr>
      <w:r>
        <w:rPr>
          <w:b w:val="1"/>
        </w:rPr>
        <w:t xml:space="preserve">Акт </w:t>
      </w:r>
    </w:p>
    <w:p w14:paraId="77020000">
      <w:pPr>
        <w:ind w:hanging="180" w:left="180" w:right="-185"/>
        <w:jc w:val="center"/>
        <w:rPr>
          <w:sz w:val="20"/>
        </w:rPr>
      </w:pPr>
      <w:r>
        <w:rPr>
          <w:b w:val="1"/>
        </w:rPr>
        <w:t>приемочной комиссии о</w:t>
      </w:r>
      <w:r>
        <w:rPr>
          <w:b w:val="1"/>
        </w:rPr>
        <w:t xml:space="preserve">б </w:t>
      </w:r>
      <w:r>
        <w:rPr>
          <w:b w:val="1"/>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78020000">
      <w:pPr>
        <w:ind w:hanging="180" w:left="180" w:right="-185"/>
        <w:jc w:val="both"/>
      </w:pPr>
    </w:p>
    <w:p w14:paraId="79020000">
      <w:pPr>
        <w:ind w:hanging="180" w:left="180" w:right="-185"/>
        <w:jc w:val="both"/>
      </w:pPr>
      <w:r>
        <w:t xml:space="preserve"> «__» ___________ 20__ г.                                                                                         ______________</w:t>
      </w:r>
    </w:p>
    <w:p w14:paraId="7A020000">
      <w:r>
        <w:t> </w:t>
      </w:r>
    </w:p>
    <w:p w14:paraId="7B020000">
      <w:pPr>
        <w:pStyle w:val="Style_13"/>
        <w:widowControl w:val="1"/>
        <w:ind w:firstLine="540" w:left="0"/>
        <w:jc w:val="both"/>
        <w:rPr>
          <w:rFonts w:ascii="Times New Roman" w:hAnsi="Times New Roman"/>
          <w:sz w:val="24"/>
        </w:rPr>
      </w:pPr>
      <w:r>
        <w:rPr>
          <w:rFonts w:ascii="Times New Roman" w:hAnsi="Times New Roman"/>
          <w:sz w:val="24"/>
        </w:rPr>
        <w:t xml:space="preserve">Приемочная комиссия в составе: </w:t>
      </w:r>
      <w:r>
        <w:rPr>
          <w:rFonts w:ascii="Times New Roman" w:hAnsi="Times New Roman"/>
          <w:sz w:val="24"/>
        </w:rPr>
        <w:tab/>
      </w:r>
    </w:p>
    <w:p w14:paraId="7C020000">
      <w:pPr>
        <w:pStyle w:val="Style_13"/>
        <w:widowControl w:val="1"/>
        <w:ind/>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tbl>
      <w:tblPr>
        <w:tblStyle w:val="Style_10"/>
        <w:tblInd w:type="dxa" w:w="648"/>
        <w:tblLayout w:type="fixed"/>
      </w:tblPr>
      <w:tblGrid>
        <w:gridCol w:w="3780"/>
        <w:gridCol w:w="5143"/>
      </w:tblGrid>
      <w:tr>
        <w:tc>
          <w:tcPr>
            <w:tcW w:type="dxa" w:w="8923"/>
            <w:gridSpan w:val="2"/>
            <w:shd w:fill="auto" w:val="clear"/>
          </w:tcPr>
          <w:p w14:paraId="7D020000">
            <w:pPr>
              <w:pStyle w:val="Style_13"/>
              <w:widowControl w:val="1"/>
              <w:ind w:hanging="108" w:left="108"/>
              <w:rPr>
                <w:rFonts w:ascii="Times New Roman" w:hAnsi="Times New Roman"/>
                <w:sz w:val="24"/>
              </w:rPr>
            </w:pPr>
            <w:r>
              <w:rPr>
                <w:rFonts w:ascii="Times New Roman" w:hAnsi="Times New Roman"/>
                <w:sz w:val="24"/>
              </w:rPr>
              <w:t>председателя:</w:t>
            </w:r>
          </w:p>
        </w:tc>
      </w:tr>
      <w:tr>
        <w:tc>
          <w:tcPr>
            <w:tcW w:type="dxa" w:w="3780"/>
            <w:shd w:fill="auto" w:val="clear"/>
          </w:tcPr>
          <w:p w14:paraId="7E020000">
            <w:pPr>
              <w:pStyle w:val="Style_13"/>
              <w:widowControl w:val="1"/>
              <w:ind w:hanging="108" w:left="108"/>
              <w:rPr>
                <w:rFonts w:ascii="Times New Roman" w:hAnsi="Times New Roman"/>
                <w:sz w:val="24"/>
              </w:rPr>
            </w:pPr>
            <w:r>
              <w:rPr>
                <w:rFonts w:ascii="Times New Roman" w:hAnsi="Times New Roman"/>
                <w:sz w:val="24"/>
              </w:rPr>
              <w:t>____________________                  -</w:t>
            </w:r>
          </w:p>
          <w:p w14:paraId="7F020000">
            <w:pPr>
              <w:pStyle w:val="Style_13"/>
              <w:widowControl w:val="1"/>
              <w:ind w:hanging="108" w:left="108"/>
              <w:rPr>
                <w:rFonts w:ascii="Times New Roman" w:hAnsi="Times New Roman"/>
                <w:sz w:val="24"/>
              </w:rPr>
            </w:pPr>
            <w:r>
              <w:rPr>
                <w:rFonts w:ascii="Times New Roman" w:hAnsi="Times New Roman"/>
              </w:rPr>
              <w:t>(Ф.И.О. должностного лица)</w:t>
            </w:r>
          </w:p>
        </w:tc>
        <w:tc>
          <w:tcPr>
            <w:tcW w:type="dxa" w:w="5143"/>
            <w:shd w:fill="auto" w:val="clear"/>
          </w:tcPr>
          <w:p w14:paraId="80020000">
            <w:pPr>
              <w:pStyle w:val="Style_13"/>
              <w:widowControl w:val="1"/>
              <w:ind w:hanging="108" w:left="108"/>
              <w:jc w:val="both"/>
              <w:rPr>
                <w:rFonts w:ascii="Times New Roman" w:hAnsi="Times New Roman"/>
                <w:sz w:val="24"/>
              </w:rPr>
            </w:pPr>
            <w:r>
              <w:rPr>
                <w:rFonts w:ascii="Times New Roman" w:hAnsi="Times New Roman"/>
                <w:sz w:val="24"/>
              </w:rPr>
              <w:t>________________________________________;</w:t>
            </w:r>
          </w:p>
          <w:p w14:paraId="81020000">
            <w:pPr>
              <w:pStyle w:val="Style_13"/>
              <w:widowControl w:val="1"/>
              <w:ind w:hanging="108" w:left="108"/>
              <w:jc w:val="center"/>
              <w:rPr>
                <w:rFonts w:ascii="Times New Roman" w:hAnsi="Times New Roman"/>
              </w:rPr>
            </w:pPr>
            <w:r>
              <w:rPr>
                <w:rFonts w:ascii="Times New Roman" w:hAnsi="Times New Roman"/>
              </w:rPr>
              <w:t>(Должность уполномоченного лица)</w:t>
            </w:r>
          </w:p>
          <w:p w14:paraId="82020000">
            <w:pPr>
              <w:pStyle w:val="Style_13"/>
              <w:widowControl w:val="1"/>
              <w:ind w:hanging="108" w:left="108"/>
              <w:jc w:val="center"/>
              <w:rPr>
                <w:rFonts w:ascii="Times New Roman" w:hAnsi="Times New Roman"/>
                <w:sz w:val="24"/>
              </w:rPr>
            </w:pPr>
          </w:p>
        </w:tc>
      </w:tr>
      <w:tr>
        <w:tc>
          <w:tcPr>
            <w:tcW w:type="dxa" w:w="8923"/>
            <w:gridSpan w:val="2"/>
            <w:shd w:fill="auto" w:val="clear"/>
          </w:tcPr>
          <w:p w14:paraId="83020000">
            <w:pPr>
              <w:pStyle w:val="Style_13"/>
              <w:widowControl w:val="1"/>
              <w:ind w:hanging="108" w:left="108"/>
              <w:rPr>
                <w:rFonts w:ascii="Times New Roman" w:hAnsi="Times New Roman"/>
                <w:sz w:val="24"/>
              </w:rPr>
            </w:pPr>
            <w:r>
              <w:rPr>
                <w:rFonts w:ascii="Times New Roman" w:hAnsi="Times New Roman"/>
                <w:sz w:val="24"/>
              </w:rPr>
              <w:t>членов комиссии:</w:t>
            </w:r>
          </w:p>
        </w:tc>
      </w:tr>
      <w:tr>
        <w:tc>
          <w:tcPr>
            <w:tcW w:type="dxa" w:w="3780"/>
            <w:shd w:fill="auto" w:val="clear"/>
          </w:tcPr>
          <w:p w14:paraId="84020000">
            <w:pPr>
              <w:pStyle w:val="Style_13"/>
              <w:widowControl w:val="1"/>
              <w:ind w:hanging="108" w:left="108"/>
              <w:rPr>
                <w:rFonts w:ascii="Times New Roman" w:hAnsi="Times New Roman"/>
                <w:sz w:val="24"/>
              </w:rPr>
            </w:pPr>
            <w:r>
              <w:rPr>
                <w:rFonts w:ascii="Times New Roman" w:hAnsi="Times New Roman"/>
                <w:sz w:val="24"/>
              </w:rPr>
              <w:t>____________________                  -</w:t>
            </w:r>
          </w:p>
          <w:p w14:paraId="85020000">
            <w:pPr>
              <w:pStyle w:val="Style_13"/>
              <w:widowControl w:val="1"/>
              <w:ind w:hanging="108" w:left="108"/>
              <w:rPr>
                <w:rFonts w:ascii="Times New Roman" w:hAnsi="Times New Roman"/>
                <w:sz w:val="24"/>
              </w:rPr>
            </w:pPr>
            <w:r>
              <w:rPr>
                <w:rFonts w:ascii="Times New Roman" w:hAnsi="Times New Roman"/>
              </w:rPr>
              <w:t>(Ф.И.О. должностного лица)</w:t>
            </w:r>
          </w:p>
        </w:tc>
        <w:tc>
          <w:tcPr>
            <w:tcW w:type="dxa" w:w="5143"/>
            <w:shd w:fill="auto" w:val="clear"/>
          </w:tcPr>
          <w:p w14:paraId="86020000">
            <w:pPr>
              <w:pStyle w:val="Style_13"/>
              <w:widowControl w:val="1"/>
              <w:ind w:hanging="108" w:left="108"/>
              <w:jc w:val="both"/>
              <w:rPr>
                <w:rFonts w:ascii="Times New Roman" w:hAnsi="Times New Roman"/>
                <w:sz w:val="24"/>
              </w:rPr>
            </w:pPr>
            <w:r>
              <w:rPr>
                <w:rFonts w:ascii="Times New Roman" w:hAnsi="Times New Roman"/>
                <w:sz w:val="24"/>
              </w:rPr>
              <w:t>________________________________________;</w:t>
            </w:r>
          </w:p>
          <w:p w14:paraId="87020000">
            <w:pPr>
              <w:pStyle w:val="Style_13"/>
              <w:widowControl w:val="1"/>
              <w:ind w:hanging="108" w:left="108"/>
              <w:jc w:val="center"/>
              <w:rPr>
                <w:rFonts w:ascii="Times New Roman" w:hAnsi="Times New Roman"/>
              </w:rPr>
            </w:pPr>
            <w:r>
              <w:rPr>
                <w:rFonts w:ascii="Times New Roman" w:hAnsi="Times New Roman"/>
              </w:rPr>
              <w:t>(Должность уполномоченного лица)</w:t>
            </w:r>
          </w:p>
          <w:p w14:paraId="88020000">
            <w:pPr>
              <w:pStyle w:val="Style_13"/>
              <w:widowControl w:val="1"/>
              <w:ind w:hanging="108" w:left="108"/>
              <w:jc w:val="center"/>
              <w:rPr>
                <w:rFonts w:ascii="Times New Roman" w:hAnsi="Times New Roman"/>
                <w:sz w:val="24"/>
              </w:rPr>
            </w:pPr>
          </w:p>
        </w:tc>
      </w:tr>
      <w:tr>
        <w:tc>
          <w:tcPr>
            <w:tcW w:type="dxa" w:w="3780"/>
            <w:shd w:fill="auto" w:val="clear"/>
          </w:tcPr>
          <w:p w14:paraId="89020000">
            <w:pPr>
              <w:pStyle w:val="Style_13"/>
              <w:widowControl w:val="1"/>
              <w:ind w:hanging="108" w:left="108"/>
              <w:rPr>
                <w:rFonts w:ascii="Times New Roman" w:hAnsi="Times New Roman"/>
                <w:sz w:val="24"/>
              </w:rPr>
            </w:pPr>
            <w:r>
              <w:rPr>
                <w:rFonts w:ascii="Times New Roman" w:hAnsi="Times New Roman"/>
                <w:sz w:val="24"/>
              </w:rPr>
              <w:t>____________________                  -</w:t>
            </w:r>
          </w:p>
          <w:p w14:paraId="8A020000">
            <w:pPr>
              <w:pStyle w:val="Style_13"/>
              <w:widowControl w:val="1"/>
              <w:ind w:hanging="108" w:left="108"/>
              <w:rPr>
                <w:rFonts w:ascii="Times New Roman" w:hAnsi="Times New Roman"/>
                <w:sz w:val="24"/>
              </w:rPr>
            </w:pPr>
            <w:r>
              <w:rPr>
                <w:rFonts w:ascii="Times New Roman" w:hAnsi="Times New Roman"/>
              </w:rPr>
              <w:t>(Ф.И.О. должностного лица)</w:t>
            </w:r>
          </w:p>
        </w:tc>
        <w:tc>
          <w:tcPr>
            <w:tcW w:type="dxa" w:w="5143"/>
            <w:shd w:fill="auto" w:val="clear"/>
          </w:tcPr>
          <w:p w14:paraId="8B020000">
            <w:pPr>
              <w:pStyle w:val="Style_13"/>
              <w:widowControl w:val="1"/>
              <w:ind w:hanging="108" w:left="108"/>
              <w:jc w:val="both"/>
              <w:rPr>
                <w:rFonts w:ascii="Times New Roman" w:hAnsi="Times New Roman"/>
                <w:sz w:val="24"/>
              </w:rPr>
            </w:pPr>
            <w:r>
              <w:rPr>
                <w:rFonts w:ascii="Times New Roman" w:hAnsi="Times New Roman"/>
                <w:sz w:val="24"/>
              </w:rPr>
              <w:t>________________________________________;</w:t>
            </w:r>
          </w:p>
          <w:p w14:paraId="8C020000">
            <w:pPr>
              <w:pStyle w:val="Style_13"/>
              <w:widowControl w:val="1"/>
              <w:ind w:hanging="108" w:left="108"/>
              <w:jc w:val="center"/>
              <w:rPr>
                <w:rFonts w:ascii="Times New Roman" w:hAnsi="Times New Roman"/>
              </w:rPr>
            </w:pPr>
            <w:r>
              <w:rPr>
                <w:rFonts w:ascii="Times New Roman" w:hAnsi="Times New Roman"/>
              </w:rPr>
              <w:t>(Должность уполномоченного лица)</w:t>
            </w:r>
          </w:p>
          <w:p w14:paraId="8D020000">
            <w:pPr>
              <w:pStyle w:val="Style_13"/>
              <w:widowControl w:val="1"/>
              <w:ind w:hanging="108" w:left="108"/>
              <w:jc w:val="center"/>
              <w:rPr>
                <w:rFonts w:ascii="Times New Roman" w:hAnsi="Times New Roman"/>
                <w:sz w:val="24"/>
              </w:rPr>
            </w:pPr>
          </w:p>
        </w:tc>
      </w:tr>
      <w:tr>
        <w:tc>
          <w:tcPr>
            <w:tcW w:type="dxa" w:w="3780"/>
            <w:shd w:fill="auto" w:val="clear"/>
          </w:tcPr>
          <w:p w14:paraId="8E020000">
            <w:pPr>
              <w:pStyle w:val="Style_13"/>
              <w:widowControl w:val="1"/>
              <w:ind w:hanging="108" w:left="108"/>
              <w:rPr>
                <w:rFonts w:ascii="Times New Roman" w:hAnsi="Times New Roman"/>
                <w:sz w:val="24"/>
              </w:rPr>
            </w:pPr>
            <w:r>
              <w:rPr>
                <w:rFonts w:ascii="Times New Roman" w:hAnsi="Times New Roman"/>
                <w:sz w:val="24"/>
              </w:rPr>
              <w:t>____________________                  -</w:t>
            </w:r>
          </w:p>
          <w:p w14:paraId="8F020000">
            <w:pPr>
              <w:pStyle w:val="Style_13"/>
              <w:widowControl w:val="1"/>
              <w:ind w:hanging="108" w:left="108"/>
              <w:rPr>
                <w:rFonts w:ascii="Times New Roman" w:hAnsi="Times New Roman"/>
                <w:sz w:val="24"/>
              </w:rPr>
            </w:pPr>
            <w:r>
              <w:rPr>
                <w:rFonts w:ascii="Times New Roman" w:hAnsi="Times New Roman"/>
              </w:rPr>
              <w:t>(Ф.И.О. должностного лица)</w:t>
            </w:r>
          </w:p>
        </w:tc>
        <w:tc>
          <w:tcPr>
            <w:tcW w:type="dxa" w:w="5143"/>
            <w:shd w:fill="auto" w:val="clear"/>
          </w:tcPr>
          <w:p w14:paraId="90020000">
            <w:pPr>
              <w:pStyle w:val="Style_13"/>
              <w:widowControl w:val="1"/>
              <w:ind w:hanging="108" w:left="108"/>
              <w:jc w:val="both"/>
              <w:rPr>
                <w:rFonts w:ascii="Times New Roman" w:hAnsi="Times New Roman"/>
                <w:sz w:val="24"/>
              </w:rPr>
            </w:pPr>
            <w:r>
              <w:rPr>
                <w:rFonts w:ascii="Times New Roman" w:hAnsi="Times New Roman"/>
                <w:sz w:val="24"/>
              </w:rPr>
              <w:t>________________________________________</w:t>
            </w:r>
          </w:p>
          <w:p w14:paraId="91020000">
            <w:pPr>
              <w:pStyle w:val="Style_13"/>
              <w:widowControl w:val="1"/>
              <w:ind w:hanging="108" w:left="108"/>
              <w:jc w:val="center"/>
              <w:rPr>
                <w:rFonts w:ascii="Times New Roman" w:hAnsi="Times New Roman"/>
              </w:rPr>
            </w:pPr>
            <w:r>
              <w:rPr>
                <w:rFonts w:ascii="Times New Roman" w:hAnsi="Times New Roman"/>
              </w:rPr>
              <w:t>(Должность уполномоченного лица)</w:t>
            </w:r>
          </w:p>
          <w:p w14:paraId="92020000">
            <w:pPr>
              <w:pStyle w:val="Style_13"/>
              <w:widowControl w:val="1"/>
              <w:ind w:hanging="108" w:left="108"/>
              <w:jc w:val="center"/>
              <w:rPr>
                <w:rFonts w:ascii="Times New Roman" w:hAnsi="Times New Roman"/>
                <w:sz w:val="24"/>
              </w:rPr>
            </w:pPr>
          </w:p>
        </w:tc>
      </w:tr>
    </w:tbl>
    <w:p w14:paraId="93020000">
      <w:pPr>
        <w:ind/>
        <w:jc w:val="both"/>
      </w:pPr>
      <w:r>
        <w:t>произвела осмотр помещения</w:t>
      </w:r>
      <w:r>
        <w:t xml:space="preserve"> после проведения работ по его переустройству  и   (или)  перепланировке (</w:t>
      </w:r>
      <w:r>
        <w:t>нужное</w:t>
      </w:r>
      <w:r>
        <w:t xml:space="preserve"> указать) и установила:</w:t>
      </w:r>
    </w:p>
    <w:p w14:paraId="94020000">
      <w:pPr>
        <w:pStyle w:val="Style_13"/>
        <w:widowControl w:val="1"/>
        <w:ind w:firstLine="720" w:left="0"/>
        <w:jc w:val="both"/>
        <w:rPr>
          <w:rFonts w:ascii="Times New Roman" w:hAnsi="Times New Roman"/>
          <w:sz w:val="24"/>
        </w:rPr>
      </w:pPr>
    </w:p>
    <w:p w14:paraId="95020000">
      <w:pPr>
        <w:pStyle w:val="Style_13"/>
        <w:widowControl w:val="1"/>
        <w:ind w:firstLine="720" w:left="0"/>
        <w:rPr>
          <w:rFonts w:ascii="Times New Roman" w:hAnsi="Times New Roman"/>
          <w:sz w:val="24"/>
        </w:rPr>
      </w:pPr>
      <w:r>
        <w:rPr>
          <w:rFonts w:ascii="Times New Roman" w:hAnsi="Times New Roman"/>
          <w:sz w:val="24"/>
        </w:rPr>
        <w:t>1. Помещение, предъявленное собственником (уполномоченным лицом) к осмотру, расположено по адресу:_____________________________________________________________</w:t>
      </w:r>
    </w:p>
    <w:p w14:paraId="96020000">
      <w:pPr>
        <w:pStyle w:val="Style_13"/>
        <w:widowControl w:val="1"/>
        <w:ind w:firstLine="720" w:left="0"/>
        <w:rPr>
          <w:rFonts w:ascii="Times New Roman" w:hAnsi="Times New Roman"/>
          <w:sz w:val="24"/>
        </w:rPr>
      </w:pPr>
      <w:r>
        <w:rPr>
          <w:rFonts w:ascii="Times New Roman" w:hAnsi="Times New Roman"/>
          <w:sz w:val="24"/>
        </w:rPr>
        <w:t>____________________________________________________________________________.</w:t>
      </w:r>
    </w:p>
    <w:p w14:paraId="97020000">
      <w:pPr>
        <w:pStyle w:val="Style_13"/>
        <w:widowControl w:val="1"/>
        <w:ind w:firstLine="720" w:left="0"/>
        <w:jc w:val="both"/>
      </w:pPr>
      <w:r>
        <w:rPr>
          <w:rFonts w:ascii="Times New Roman" w:hAnsi="Times New Roman"/>
          <w:sz w:val="24"/>
        </w:rPr>
        <w:t>2. Работы</w:t>
      </w:r>
      <w:r>
        <w:rPr>
          <w:rFonts w:ascii="Times New Roman" w:hAnsi="Times New Roman"/>
        </w:rPr>
        <w:t xml:space="preserve"> </w:t>
      </w:r>
      <w:r>
        <w:t>____________________________________________________________________</w:t>
      </w:r>
    </w:p>
    <w:p w14:paraId="98020000">
      <w:pPr>
        <w:pStyle w:val="Style_13"/>
        <w:widowControl w:val="1"/>
        <w:ind w:firstLine="720" w:left="0"/>
        <w:jc w:val="both"/>
      </w:pPr>
      <w:r>
        <w:t>______________________________________________________________________________________________________________________________________________________________</w:t>
      </w:r>
    </w:p>
    <w:p w14:paraId="99020000">
      <w:pPr>
        <w:ind/>
        <w:jc w:val="center"/>
        <w:rPr>
          <w:sz w:val="20"/>
        </w:rPr>
      </w:pPr>
      <w:r>
        <w:rPr>
          <w:sz w:val="20"/>
        </w:rPr>
        <w:t>(перечень произведенных работ по переустройству и (или) перепланировке</w:t>
      </w:r>
      <w:r>
        <w:rPr>
          <w:sz w:val="20"/>
        </w:rPr>
        <w:t xml:space="preserve"> помещения)</w:t>
      </w:r>
    </w:p>
    <w:p w14:paraId="9A020000">
      <w:pPr>
        <w:ind/>
        <w:jc w:val="center"/>
      </w:pPr>
    </w:p>
    <w:p w14:paraId="9B020000">
      <w:pPr>
        <w:ind/>
        <w:jc w:val="both"/>
      </w:pPr>
      <w:r>
        <w:t>произведены</w:t>
      </w:r>
      <w:r>
        <w:t xml:space="preserve"> на основании ___________________________________________________________</w:t>
      </w:r>
    </w:p>
    <w:p w14:paraId="9C020000">
      <w:pPr>
        <w:ind/>
        <w:jc w:val="both"/>
      </w:pPr>
      <w:r>
        <w:t>_________________________________________</w:t>
      </w:r>
      <w:r>
        <w:t>_</w:t>
      </w:r>
      <w:r>
        <w:t>________________________________________</w:t>
      </w:r>
    </w:p>
    <w:p w14:paraId="9D020000">
      <w:pPr>
        <w:ind/>
        <w:jc w:val="both"/>
      </w:pPr>
    </w:p>
    <w:p w14:paraId="9E020000">
      <w:pPr>
        <w:ind w:firstLine="720" w:left="0"/>
        <w:jc w:val="both"/>
      </w:pPr>
      <w:r>
        <w:t>3. Представленный проект разработан ___________________________________________</w:t>
      </w:r>
    </w:p>
    <w:p w14:paraId="9F020000">
      <w:pPr>
        <w:ind/>
        <w:jc w:val="both"/>
      </w:pPr>
      <w:r>
        <w:t xml:space="preserve">__________________________________________________________________________________ </w:t>
      </w:r>
    </w:p>
    <w:p w14:paraId="A0020000">
      <w:pPr>
        <w:ind/>
        <w:jc w:val="center"/>
        <w:rPr>
          <w:sz w:val="20"/>
        </w:rPr>
      </w:pPr>
      <w:r>
        <w:rPr>
          <w:sz w:val="20"/>
        </w:rPr>
        <w:t>(указывается наименование проектной организации)</w:t>
      </w:r>
    </w:p>
    <w:p w14:paraId="A1020000">
      <w:pPr>
        <w:ind/>
        <w:jc w:val="both"/>
      </w:pPr>
      <w:r>
        <w:t xml:space="preserve">и </w:t>
      </w:r>
      <w:r>
        <w:t>согласован</w:t>
      </w:r>
      <w:r>
        <w:t xml:space="preserve"> в установленном порядке.</w:t>
      </w:r>
    </w:p>
    <w:p w14:paraId="A2020000">
      <w:pPr>
        <w:ind/>
        <w:jc w:val="both"/>
      </w:pPr>
    </w:p>
    <w:p w14:paraId="A3020000">
      <w:pPr>
        <w:pStyle w:val="Style_13"/>
        <w:widowControl w:val="1"/>
        <w:ind w:firstLine="720" w:left="0"/>
        <w:jc w:val="both"/>
        <w:rPr>
          <w:rFonts w:ascii="Times New Roman" w:hAnsi="Times New Roman"/>
          <w:sz w:val="24"/>
        </w:rPr>
      </w:pPr>
      <w:r>
        <w:rPr>
          <w:rFonts w:ascii="Times New Roman" w:hAnsi="Times New Roman"/>
          <w:sz w:val="24"/>
        </w:rPr>
        <w:t>4. Предъявленное  к приему в эксплуатацию</w:t>
      </w:r>
      <w:r>
        <w:rPr>
          <w:rFonts w:ascii="Times New Roman" w:hAnsi="Times New Roman"/>
          <w:sz w:val="24"/>
        </w:rPr>
        <w:t xml:space="preserve"> помещение имеет следующие показатели: __________________________________________________________________________________</w:t>
      </w:r>
    </w:p>
    <w:p w14:paraId="A4020000">
      <w:pPr>
        <w:pStyle w:val="Style_13"/>
        <w:widowControl w:val="1"/>
        <w:ind w:firstLine="720" w:left="0"/>
        <w:jc w:val="center"/>
        <w:rPr>
          <w:rFonts w:ascii="Times New Roman" w:hAnsi="Times New Roman"/>
        </w:rPr>
      </w:pPr>
      <w:r>
        <w:rPr>
          <w:rFonts w:ascii="Times New Roman" w:hAnsi="Times New Roman"/>
        </w:rPr>
        <w:t>(указываются характеристики помещения)</w:t>
      </w:r>
    </w:p>
    <w:p w14:paraId="A5020000">
      <w:pPr>
        <w:pStyle w:val="Style_13"/>
        <w:widowControl w:val="1"/>
        <w:ind/>
        <w:jc w:val="both"/>
        <w:rPr>
          <w:rFonts w:ascii="Times New Roman" w:hAnsi="Times New Roman"/>
          <w:sz w:val="24"/>
        </w:rPr>
      </w:pPr>
      <w:r>
        <w:rPr>
          <w:rFonts w:ascii="Times New Roman" w:hAnsi="Times New Roman"/>
          <w:sz w:val="24"/>
        </w:rPr>
        <w:t>__________________________________________________________________________________</w:t>
      </w:r>
    </w:p>
    <w:p w14:paraId="A6020000">
      <w:pPr>
        <w:pStyle w:val="Style_13"/>
        <w:widowControl w:val="1"/>
        <w:ind w:firstLine="720" w:left="0"/>
        <w:jc w:val="both"/>
        <w:rPr>
          <w:rFonts w:ascii="Times New Roman" w:hAnsi="Times New Roman"/>
          <w:sz w:val="24"/>
        </w:rPr>
      </w:pPr>
    </w:p>
    <w:p w14:paraId="A7020000">
      <w:pPr>
        <w:pStyle w:val="Style_13"/>
        <w:widowControl w:val="1"/>
        <w:ind w:firstLine="720" w:left="0"/>
        <w:jc w:val="both"/>
        <w:rPr>
          <w:rFonts w:ascii="Times New Roman" w:hAnsi="Times New Roman"/>
          <w:sz w:val="24"/>
        </w:rPr>
      </w:pPr>
      <w:r>
        <w:rPr>
          <w:rFonts w:ascii="Times New Roman" w:hAnsi="Times New Roman"/>
          <w:sz w:val="24"/>
        </w:rPr>
        <w:t xml:space="preserve">5. Предъявленное к приему в эксплуатацию помещение </w:t>
      </w:r>
      <w:r>
        <w:rPr>
          <w:rFonts w:ascii="Times New Roman" w:hAnsi="Times New Roman"/>
          <w:sz w:val="24"/>
        </w:rPr>
        <w:t>(выполненные ремонтно-строительные работы):</w:t>
      </w:r>
    </w:p>
    <w:p w14:paraId="A8020000">
      <w:pPr>
        <w:pStyle w:val="Style_13"/>
        <w:widowControl w:val="1"/>
        <w:ind w:firstLine="720" w:left="0"/>
        <w:jc w:val="center"/>
        <w:rPr>
          <w:rFonts w:ascii="Times New Roman" w:hAnsi="Times New Roman"/>
          <w:sz w:val="24"/>
          <w:u w:val="single"/>
        </w:rPr>
      </w:pPr>
      <w:r>
        <w:rPr>
          <w:rFonts w:ascii="Times New Roman" w:hAnsi="Times New Roman"/>
          <w:sz w:val="24"/>
          <w:u w:val="single"/>
        </w:rPr>
        <w:t>Не с</w:t>
      </w:r>
      <w:r>
        <w:rPr>
          <w:rFonts w:ascii="Times New Roman" w:hAnsi="Times New Roman"/>
          <w:sz w:val="24"/>
          <w:u w:val="single"/>
        </w:rPr>
        <w:t>оответству</w:t>
      </w:r>
      <w:r>
        <w:rPr>
          <w:rFonts w:ascii="Times New Roman" w:hAnsi="Times New Roman"/>
          <w:sz w:val="24"/>
          <w:u w:val="single"/>
        </w:rPr>
        <w:t>е</w:t>
      </w:r>
      <w:r>
        <w:rPr>
          <w:rFonts w:ascii="Times New Roman" w:hAnsi="Times New Roman"/>
          <w:sz w:val="24"/>
          <w:u w:val="single"/>
        </w:rPr>
        <w:t>т проекту</w:t>
      </w:r>
    </w:p>
    <w:p w14:paraId="A9020000">
      <w:pPr>
        <w:pStyle w:val="Style_13"/>
        <w:widowControl w:val="1"/>
        <w:ind/>
        <w:jc w:val="both"/>
        <w:rPr>
          <w:rFonts w:ascii="Times New Roman" w:hAnsi="Times New Roman"/>
          <w:sz w:val="24"/>
        </w:rPr>
      </w:pPr>
      <w:r>
        <w:rPr>
          <w:rFonts w:ascii="Times New Roman" w:hAnsi="Times New Roman"/>
          <w:sz w:val="24"/>
        </w:rPr>
        <w:t>_____________________________________________________________________________</w:t>
      </w:r>
    </w:p>
    <w:p w14:paraId="AA020000">
      <w:pPr>
        <w:pStyle w:val="Style_13"/>
        <w:widowControl w:val="1"/>
        <w:ind/>
        <w:jc w:val="center"/>
        <w:rPr>
          <w:rFonts w:ascii="Times New Roman" w:hAnsi="Times New Roman"/>
          <w:sz w:val="24"/>
        </w:rPr>
      </w:pPr>
      <w:r>
        <w:rPr>
          <w:rFonts w:ascii="Times New Roman" w:hAnsi="Times New Roman"/>
        </w:rPr>
        <w:t xml:space="preserve">(указывается соответствие выполненных работ представленному проекту, </w:t>
      </w:r>
      <w:r>
        <w:rPr>
          <w:rFonts w:ascii="Times New Roman" w:hAnsi="Times New Roman"/>
          <w:sz w:val="24"/>
        </w:rPr>
        <w:t>_____________________________________________________________________________</w:t>
      </w:r>
    </w:p>
    <w:p w14:paraId="AB020000">
      <w:pPr>
        <w:pStyle w:val="Style_13"/>
        <w:widowControl w:val="1"/>
        <w:ind/>
        <w:jc w:val="center"/>
        <w:rPr>
          <w:rFonts w:ascii="Times New Roman" w:hAnsi="Times New Roman"/>
        </w:rPr>
      </w:pPr>
      <w:r>
        <w:rPr>
          <w:rFonts w:ascii="Times New Roman" w:hAnsi="Times New Roman"/>
        </w:rPr>
        <w:t xml:space="preserve"> соответствие нормам действующего законодательства РФ)</w:t>
      </w:r>
    </w:p>
    <w:p w14:paraId="AC020000">
      <w:pPr>
        <w:pStyle w:val="Style_13"/>
        <w:widowControl w:val="1"/>
        <w:ind w:firstLine="720" w:left="0"/>
        <w:jc w:val="both"/>
        <w:rPr>
          <w:rFonts w:ascii="Times New Roman" w:hAnsi="Times New Roman"/>
          <w:sz w:val="24"/>
        </w:rPr>
      </w:pPr>
    </w:p>
    <w:p w14:paraId="AD020000">
      <w:pPr>
        <w:pStyle w:val="Style_13"/>
        <w:widowControl w:val="1"/>
        <w:ind w:firstLine="720" w:left="0"/>
        <w:jc w:val="both"/>
        <w:rPr>
          <w:rFonts w:ascii="Times New Roman" w:hAnsi="Times New Roman"/>
          <w:sz w:val="24"/>
        </w:rPr>
      </w:pPr>
      <w:r>
        <w:rPr>
          <w:rFonts w:ascii="Times New Roman" w:hAnsi="Times New Roman"/>
          <w:sz w:val="24"/>
        </w:rPr>
        <w:t>Решение приемочной комиссии:</w:t>
      </w:r>
    </w:p>
    <w:p w14:paraId="AE020000">
      <w:pPr>
        <w:pStyle w:val="Style_13"/>
        <w:widowControl w:val="1"/>
        <w:ind w:firstLine="720" w:left="0"/>
        <w:jc w:val="center"/>
        <w:rPr>
          <w:rFonts w:ascii="Times New Roman" w:hAnsi="Times New Roman"/>
          <w:sz w:val="24"/>
          <w:highlight w:val="green"/>
          <w:u w:val="single"/>
        </w:rPr>
      </w:pPr>
    </w:p>
    <w:p w14:paraId="AF020000">
      <w:pPr>
        <w:pStyle w:val="Style_13"/>
        <w:widowControl w:val="1"/>
        <w:ind w:firstLine="720" w:left="0"/>
        <w:jc w:val="center"/>
        <w:rPr>
          <w:rFonts w:ascii="Times New Roman" w:hAnsi="Times New Roman"/>
          <w:sz w:val="24"/>
          <w:u w:val="single"/>
        </w:rPr>
      </w:pPr>
      <w:r>
        <w:rPr>
          <w:rFonts w:ascii="Times New Roman" w:hAnsi="Times New Roman"/>
          <w:sz w:val="24"/>
          <w:u w:val="single"/>
        </w:rPr>
        <w:t>Отказать в приеме</w:t>
      </w:r>
      <w:r>
        <w:rPr>
          <w:rFonts w:ascii="Times New Roman" w:hAnsi="Times New Roman"/>
          <w:sz w:val="24"/>
          <w:u w:val="single"/>
        </w:rPr>
        <w:t xml:space="preserve"> в эксплуатацию</w:t>
      </w:r>
    </w:p>
    <w:p w14:paraId="B0020000">
      <w:pPr>
        <w:pStyle w:val="Style_13"/>
        <w:widowControl w:val="1"/>
        <w:ind w:firstLine="720" w:left="0"/>
        <w:jc w:val="center"/>
        <w:rPr>
          <w:rFonts w:ascii="Times New Roman" w:hAnsi="Times New Roman"/>
          <w:sz w:val="24"/>
        </w:rPr>
      </w:pPr>
      <w:r>
        <w:rPr>
          <w:rFonts w:ascii="Times New Roman" w:hAnsi="Times New Roman"/>
          <w:sz w:val="24"/>
        </w:rPr>
        <w:t>______________________________________________________________________</w:t>
      </w:r>
    </w:p>
    <w:p w14:paraId="B1020000">
      <w:pPr>
        <w:pStyle w:val="Style_13"/>
        <w:widowControl w:val="1"/>
        <w:ind/>
        <w:jc w:val="center"/>
        <w:rPr>
          <w:rFonts w:ascii="Times New Roman" w:hAnsi="Times New Roman"/>
          <w:sz w:val="24"/>
        </w:rPr>
      </w:pPr>
      <w:r>
        <w:rPr>
          <w:rFonts w:ascii="Times New Roman" w:hAnsi="Times New Roman"/>
          <w:sz w:val="24"/>
        </w:rPr>
        <w:t>__________________________________</w:t>
      </w:r>
      <w:r>
        <w:rPr>
          <w:rFonts w:ascii="Times New Roman" w:hAnsi="Times New Roman"/>
          <w:sz w:val="24"/>
        </w:rPr>
        <w:t>___________________________________________</w:t>
      </w:r>
      <w:r>
        <w:rPr>
          <w:rFonts w:ascii="Times New Roman" w:hAnsi="Times New Roman"/>
        </w:rPr>
        <w:t xml:space="preserve"> </w:t>
      </w:r>
      <w:r>
        <w:rPr>
          <w:rFonts w:ascii="Times New Roman" w:hAnsi="Times New Roman"/>
        </w:rPr>
        <w:t xml:space="preserve">(указывается </w:t>
      </w:r>
      <w:r>
        <w:rPr>
          <w:rFonts w:ascii="Times New Roman" w:hAnsi="Times New Roman"/>
        </w:rPr>
        <w:t>не</w:t>
      </w:r>
      <w:r>
        <w:rPr>
          <w:rFonts w:ascii="Times New Roman" w:hAnsi="Times New Roman"/>
        </w:rPr>
        <w:t xml:space="preserve">возможность осуществления приема в эксплуатацию </w:t>
      </w:r>
      <w:r>
        <w:rPr>
          <w:rFonts w:ascii="Times New Roman" w:hAnsi="Times New Roman"/>
        </w:rPr>
        <w:t>помещения</w:t>
      </w:r>
      <w:r>
        <w:rPr>
          <w:rFonts w:ascii="Times New Roman" w:hAnsi="Times New Roman"/>
        </w:rPr>
        <w:t xml:space="preserve"> после проведения работ по переустройству и (или) перепланировке)</w:t>
      </w:r>
    </w:p>
    <w:p w14:paraId="B2020000">
      <w:pPr>
        <w:pStyle w:val="Style_13"/>
        <w:widowControl w:val="1"/>
        <w:ind/>
        <w:rPr>
          <w:rFonts w:ascii="Times New Roman" w:hAnsi="Times New Roman"/>
          <w:sz w:val="24"/>
        </w:rPr>
      </w:pPr>
    </w:p>
    <w:p w14:paraId="B3020000">
      <w:pPr>
        <w:pStyle w:val="Style_13"/>
        <w:widowControl w:val="1"/>
        <w:ind/>
        <w:rPr>
          <w:rFonts w:ascii="Times New Roman" w:hAnsi="Times New Roman"/>
          <w:sz w:val="24"/>
        </w:rPr>
      </w:pPr>
      <w:r>
        <w:rPr>
          <w:rFonts w:ascii="Times New Roman" w:hAnsi="Times New Roman"/>
          <w:sz w:val="24"/>
        </w:rPr>
        <w:t xml:space="preserve">    </w:t>
      </w:r>
    </w:p>
    <w:p w14:paraId="B4020000">
      <w:pPr>
        <w:pStyle w:val="Style_13"/>
        <w:widowControl w:val="1"/>
        <w:ind/>
        <w:rPr>
          <w:rFonts w:ascii="Times New Roman" w:hAnsi="Times New Roman"/>
          <w:sz w:val="24"/>
        </w:rPr>
      </w:pPr>
      <w:r>
        <w:rPr>
          <w:rFonts w:ascii="Times New Roman" w:hAnsi="Times New Roman"/>
          <w:sz w:val="24"/>
        </w:rPr>
        <w:t xml:space="preserve">Председатель комиссии:                ________________________      ____________________ </w:t>
      </w:r>
    </w:p>
    <w:p w14:paraId="B5020000">
      <w:pPr>
        <w:pStyle w:val="Style_13"/>
        <w:widowControl w:val="1"/>
        <w:ind/>
        <w:rPr>
          <w:rFonts w:ascii="Times New Roman" w:hAnsi="Times New Roman"/>
        </w:rPr>
      </w:pPr>
      <w:r>
        <w:rPr>
          <w:rFonts w:ascii="Times New Roman" w:hAnsi="Times New Roman"/>
        </w:rPr>
        <w:t xml:space="preserve">                                                                                          (подпись)                           (Ф.И.О. должностного лица)</w:t>
      </w:r>
    </w:p>
    <w:p w14:paraId="B6020000">
      <w:pPr>
        <w:pStyle w:val="Style_13"/>
        <w:widowControl w:val="1"/>
        <w:ind/>
        <w:rPr>
          <w:rFonts w:ascii="Times New Roman" w:hAnsi="Times New Roman"/>
          <w:sz w:val="24"/>
        </w:rPr>
      </w:pPr>
      <w:r>
        <w:rPr>
          <w:rFonts w:ascii="Times New Roman" w:hAnsi="Times New Roman"/>
          <w:sz w:val="24"/>
        </w:rPr>
        <w:t xml:space="preserve">                                                                              </w:t>
      </w:r>
    </w:p>
    <w:p w14:paraId="B7020000">
      <w:pPr>
        <w:pStyle w:val="Style_13"/>
        <w:widowControl w:val="1"/>
        <w:ind/>
        <w:rPr>
          <w:rFonts w:ascii="Times New Roman" w:hAnsi="Times New Roman"/>
          <w:sz w:val="24"/>
        </w:rPr>
      </w:pPr>
    </w:p>
    <w:p w14:paraId="B8020000">
      <w:pPr>
        <w:pStyle w:val="Style_13"/>
        <w:widowControl w:val="1"/>
        <w:ind/>
        <w:rPr>
          <w:rFonts w:ascii="Times New Roman" w:hAnsi="Times New Roman"/>
          <w:sz w:val="24"/>
        </w:rPr>
      </w:pPr>
      <w:r>
        <w:rPr>
          <w:rFonts w:ascii="Times New Roman" w:hAnsi="Times New Roman"/>
          <w:sz w:val="24"/>
        </w:rPr>
        <w:t xml:space="preserve"> Члены комиссии:                           ________________________      ____________________ </w:t>
      </w:r>
    </w:p>
    <w:p w14:paraId="B9020000">
      <w:pPr>
        <w:pStyle w:val="Style_13"/>
        <w:widowControl w:val="1"/>
        <w:ind/>
        <w:rPr>
          <w:rFonts w:ascii="Times New Roman" w:hAnsi="Times New Roman"/>
        </w:rPr>
      </w:pPr>
      <w:r>
        <w:rPr>
          <w:rFonts w:ascii="Times New Roman" w:hAnsi="Times New Roman"/>
        </w:rPr>
        <w:t xml:space="preserve">                                                                                          (подпись)                           (Ф.И.О. должностного лица)</w:t>
      </w:r>
    </w:p>
    <w:p w14:paraId="BA020000">
      <w:pPr>
        <w:pStyle w:val="Style_13"/>
        <w:widowControl w:val="1"/>
        <w:ind/>
        <w:rPr>
          <w:rFonts w:ascii="Times New Roman" w:hAnsi="Times New Roman"/>
        </w:rPr>
      </w:pPr>
    </w:p>
    <w:p w14:paraId="BB020000">
      <w:pPr>
        <w:pStyle w:val="Style_13"/>
        <w:widowControl w:val="1"/>
        <w:ind/>
        <w:rPr>
          <w:rFonts w:ascii="Times New Roman" w:hAnsi="Times New Roman"/>
          <w:sz w:val="24"/>
        </w:rPr>
      </w:pPr>
      <w:r>
        <w:rPr>
          <w:rFonts w:ascii="Times New Roman" w:hAnsi="Times New Roman"/>
          <w:sz w:val="24"/>
        </w:rPr>
        <w:t xml:space="preserve">                                                          ________________________      ____________________ </w:t>
      </w:r>
    </w:p>
    <w:p w14:paraId="BC020000">
      <w:pPr>
        <w:pStyle w:val="Style_13"/>
        <w:widowControl w:val="1"/>
        <w:ind/>
        <w:rPr>
          <w:rFonts w:ascii="Times New Roman" w:hAnsi="Times New Roman"/>
        </w:rPr>
      </w:pPr>
      <w:r>
        <w:rPr>
          <w:rFonts w:ascii="Times New Roman" w:hAnsi="Times New Roman"/>
        </w:rPr>
        <w:t xml:space="preserve">                                                                                          (подпись)                           (Ф.И.О. должностного лица)</w:t>
      </w:r>
    </w:p>
    <w:p w14:paraId="BD020000">
      <w:pPr>
        <w:pStyle w:val="Style_13"/>
        <w:widowControl w:val="1"/>
        <w:ind/>
        <w:rPr>
          <w:rFonts w:ascii="Times New Roman" w:hAnsi="Times New Roman"/>
        </w:rPr>
      </w:pPr>
    </w:p>
    <w:p w14:paraId="BE020000">
      <w:pPr>
        <w:pStyle w:val="Style_13"/>
        <w:widowControl w:val="1"/>
        <w:ind/>
        <w:rPr>
          <w:rFonts w:ascii="Times New Roman" w:hAnsi="Times New Roman"/>
        </w:rPr>
      </w:pPr>
    </w:p>
    <w:p w14:paraId="BF020000">
      <w:pPr>
        <w:pStyle w:val="Style_13"/>
        <w:widowControl w:val="1"/>
        <w:ind/>
        <w:rPr>
          <w:rFonts w:ascii="Times New Roman" w:hAnsi="Times New Roman"/>
          <w:sz w:val="24"/>
        </w:rPr>
      </w:pPr>
      <w:r>
        <w:rPr>
          <w:rFonts w:ascii="Times New Roman" w:hAnsi="Times New Roman"/>
          <w:sz w:val="24"/>
        </w:rPr>
        <w:t xml:space="preserve">                                                          ________________________      ____________________ </w:t>
      </w:r>
    </w:p>
    <w:p w14:paraId="C0020000">
      <w:pPr>
        <w:pStyle w:val="Style_13"/>
        <w:widowControl w:val="1"/>
        <w:ind/>
        <w:rPr>
          <w:rFonts w:ascii="Times New Roman" w:hAnsi="Times New Roman"/>
        </w:rPr>
      </w:pPr>
      <w:r>
        <w:rPr>
          <w:rFonts w:ascii="Times New Roman" w:hAnsi="Times New Roman"/>
        </w:rPr>
        <w:t xml:space="preserve">                                                                                          (подпись)                           (Ф.И.О. должностного лица)</w:t>
      </w:r>
    </w:p>
    <w:p w14:paraId="C1020000">
      <w:pPr>
        <w:pStyle w:val="Style_13"/>
        <w:widowControl w:val="1"/>
        <w:ind/>
        <w:rPr>
          <w:rFonts w:ascii="Times New Roman" w:hAnsi="Times New Roman"/>
        </w:rPr>
      </w:pPr>
    </w:p>
    <w:p w14:paraId="C2020000">
      <w:pPr>
        <w:pStyle w:val="Style_13"/>
        <w:widowControl w:val="1"/>
        <w:ind/>
        <w:rPr>
          <w:rFonts w:ascii="Times New Roman" w:hAnsi="Times New Roman"/>
        </w:rPr>
      </w:pPr>
    </w:p>
    <w:p w14:paraId="C3020000">
      <w:pPr>
        <w:pStyle w:val="Style_13"/>
        <w:widowControl w:val="1"/>
        <w:ind/>
        <w:rPr>
          <w:rFonts w:ascii="Times New Roman" w:hAnsi="Times New Roman"/>
        </w:rPr>
      </w:pPr>
    </w:p>
    <w:p w14:paraId="C4020000">
      <w:pPr>
        <w:pStyle w:val="Style_13"/>
        <w:widowControl w:val="1"/>
        <w:ind/>
        <w:rPr>
          <w:rFonts w:ascii="Times New Roman" w:hAnsi="Times New Roman"/>
        </w:rPr>
      </w:pPr>
    </w:p>
    <w:p w14:paraId="C5020000">
      <w:pPr>
        <w:pStyle w:val="Style_13"/>
        <w:widowControl w:val="1"/>
        <w:ind/>
        <w:rPr>
          <w:rFonts w:ascii="Times New Roman" w:hAnsi="Times New Roman"/>
        </w:rPr>
      </w:pPr>
    </w:p>
    <w:p w14:paraId="C6020000">
      <w:pPr>
        <w:pStyle w:val="Style_13"/>
        <w:widowControl w:val="1"/>
        <w:ind/>
        <w:rPr>
          <w:rFonts w:ascii="Times New Roman" w:hAnsi="Times New Roman"/>
        </w:rPr>
      </w:pPr>
    </w:p>
    <w:p w14:paraId="C7020000">
      <w:pPr>
        <w:pStyle w:val="Style_13"/>
        <w:widowControl w:val="1"/>
        <w:ind/>
        <w:rPr>
          <w:rFonts w:ascii="Times New Roman" w:hAnsi="Times New Roman"/>
        </w:rPr>
      </w:pPr>
    </w:p>
    <w:p w14:paraId="C8020000">
      <w:pPr>
        <w:pStyle w:val="Style_13"/>
        <w:widowControl w:val="1"/>
        <w:ind/>
        <w:rPr>
          <w:rFonts w:ascii="Times New Roman" w:hAnsi="Times New Roman"/>
        </w:rPr>
      </w:pPr>
    </w:p>
    <w:p w14:paraId="C9020000">
      <w:pPr>
        <w:pStyle w:val="Style_13"/>
        <w:widowControl w:val="1"/>
        <w:ind/>
        <w:rPr>
          <w:rFonts w:ascii="Times New Roman" w:hAnsi="Times New Roman"/>
        </w:rPr>
      </w:pPr>
    </w:p>
    <w:p w14:paraId="CA020000">
      <w:pPr>
        <w:pStyle w:val="Style_13"/>
        <w:widowControl w:val="1"/>
        <w:ind/>
        <w:rPr>
          <w:rFonts w:ascii="Times New Roman" w:hAnsi="Times New Roman"/>
        </w:rPr>
      </w:pPr>
    </w:p>
    <w:p w14:paraId="CB020000">
      <w:pPr>
        <w:pStyle w:val="Style_13"/>
        <w:widowControl w:val="1"/>
        <w:ind/>
        <w:rPr>
          <w:rFonts w:ascii="Times New Roman" w:hAnsi="Times New Roman"/>
        </w:rPr>
      </w:pPr>
    </w:p>
    <w:p w14:paraId="CC020000">
      <w:pPr>
        <w:pStyle w:val="Style_13"/>
        <w:widowControl w:val="1"/>
        <w:ind/>
        <w:rPr>
          <w:rFonts w:ascii="Times New Roman" w:hAnsi="Times New Roman"/>
        </w:rPr>
      </w:pPr>
    </w:p>
    <w:p w14:paraId="CD020000">
      <w:pPr>
        <w:pStyle w:val="Style_13"/>
        <w:widowControl w:val="1"/>
        <w:ind/>
        <w:rPr>
          <w:rFonts w:ascii="Times New Roman" w:hAnsi="Times New Roman"/>
        </w:rPr>
      </w:pPr>
    </w:p>
    <w:p w14:paraId="CE020000">
      <w:pPr>
        <w:pStyle w:val="Style_13"/>
        <w:widowControl w:val="1"/>
        <w:ind/>
        <w:rPr>
          <w:rFonts w:ascii="Times New Roman" w:hAnsi="Times New Roman"/>
        </w:rPr>
      </w:pPr>
    </w:p>
    <w:p w14:paraId="CF020000">
      <w:pPr>
        <w:pStyle w:val="Style_13"/>
        <w:widowControl w:val="1"/>
        <w:ind/>
        <w:rPr>
          <w:rFonts w:ascii="Times New Roman" w:hAnsi="Times New Roman"/>
        </w:rPr>
      </w:pPr>
    </w:p>
    <w:p w14:paraId="D0020000">
      <w:pPr>
        <w:pStyle w:val="Style_13"/>
        <w:widowControl w:val="1"/>
        <w:ind/>
        <w:rPr>
          <w:rFonts w:ascii="Times New Roman" w:hAnsi="Times New Roman"/>
        </w:rPr>
      </w:pPr>
    </w:p>
    <w:p w14:paraId="D1020000">
      <w:pPr>
        <w:pStyle w:val="Style_13"/>
        <w:widowControl w:val="1"/>
        <w:ind/>
        <w:rPr>
          <w:rFonts w:ascii="Times New Roman" w:hAnsi="Times New Roman"/>
        </w:rPr>
      </w:pPr>
    </w:p>
    <w:p w14:paraId="D2020000">
      <w:pPr>
        <w:pStyle w:val="Style_13"/>
        <w:widowControl w:val="1"/>
        <w:ind/>
        <w:rPr>
          <w:rFonts w:ascii="Times New Roman" w:hAnsi="Times New Roman"/>
        </w:rPr>
      </w:pPr>
    </w:p>
    <w:p w14:paraId="D3020000">
      <w:pPr>
        <w:pStyle w:val="Style_13"/>
        <w:widowControl w:val="1"/>
        <w:ind/>
        <w:rPr>
          <w:rFonts w:ascii="Times New Roman" w:hAnsi="Times New Roman"/>
        </w:rPr>
      </w:pPr>
    </w:p>
    <w:p w14:paraId="D4020000">
      <w:pPr>
        <w:pStyle w:val="Style_13"/>
        <w:widowControl w:val="1"/>
        <w:ind/>
        <w:rPr>
          <w:rFonts w:ascii="Times New Roman" w:hAnsi="Times New Roman"/>
        </w:rPr>
      </w:pPr>
    </w:p>
    <w:p w14:paraId="D5020000">
      <w:pPr>
        <w:pStyle w:val="Style_13"/>
        <w:widowControl w:val="1"/>
        <w:ind/>
        <w:rPr>
          <w:rFonts w:ascii="Times New Roman" w:hAnsi="Times New Roman"/>
        </w:rPr>
      </w:pPr>
    </w:p>
    <w:p w14:paraId="D6020000">
      <w:pPr>
        <w:pStyle w:val="Style_13"/>
        <w:widowControl w:val="1"/>
        <w:ind/>
        <w:rPr>
          <w:rFonts w:ascii="Times New Roman" w:hAnsi="Times New Roman"/>
        </w:rPr>
      </w:pPr>
    </w:p>
    <w:p w14:paraId="D7020000">
      <w:pPr>
        <w:pStyle w:val="Style_13"/>
        <w:widowControl w:val="1"/>
        <w:ind/>
        <w:rPr>
          <w:rFonts w:ascii="Times New Roman" w:hAnsi="Times New Roman"/>
        </w:rPr>
      </w:pPr>
    </w:p>
    <w:p w14:paraId="D8020000">
      <w:pPr>
        <w:pStyle w:val="Style_13"/>
        <w:widowControl w:val="1"/>
        <w:ind/>
        <w:rPr>
          <w:rFonts w:ascii="Times New Roman" w:hAnsi="Times New Roman"/>
        </w:rPr>
      </w:pPr>
    </w:p>
    <w:p w14:paraId="D9020000">
      <w:pPr>
        <w:pStyle w:val="Style_13"/>
        <w:widowControl w:val="1"/>
        <w:ind/>
        <w:rPr>
          <w:rFonts w:ascii="Times New Roman" w:hAnsi="Times New Roman"/>
        </w:rPr>
      </w:pPr>
    </w:p>
    <w:p w14:paraId="DA020000">
      <w:pPr>
        <w:pStyle w:val="Style_13"/>
        <w:widowControl w:val="1"/>
        <w:ind/>
        <w:rPr>
          <w:rFonts w:ascii="Times New Roman" w:hAnsi="Times New Roman"/>
        </w:rPr>
      </w:pPr>
    </w:p>
    <w:p w14:paraId="DB020000">
      <w:pPr>
        <w:pStyle w:val="Style_13"/>
        <w:widowControl w:val="1"/>
        <w:ind/>
        <w:rPr>
          <w:rFonts w:ascii="Times New Roman" w:hAnsi="Times New Roman"/>
        </w:rPr>
      </w:pPr>
    </w:p>
    <w:p w14:paraId="DC020000">
      <w:pPr>
        <w:pStyle w:val="Style_13"/>
        <w:widowControl w:val="1"/>
        <w:ind/>
        <w:rPr>
          <w:rFonts w:ascii="Times New Roman" w:hAnsi="Times New Roman"/>
        </w:rPr>
      </w:pPr>
    </w:p>
    <w:p w14:paraId="DD020000">
      <w:pPr>
        <w:pStyle w:val="Style_13"/>
        <w:widowControl w:val="1"/>
        <w:ind/>
        <w:rPr>
          <w:rFonts w:ascii="Times New Roman" w:hAnsi="Times New Roman"/>
        </w:rPr>
      </w:pPr>
    </w:p>
    <w:p w14:paraId="DE020000">
      <w:pPr>
        <w:pStyle w:val="Style_13"/>
        <w:widowControl w:val="1"/>
        <w:ind/>
        <w:rPr>
          <w:rFonts w:ascii="Times New Roman" w:hAnsi="Times New Roman"/>
        </w:rPr>
      </w:pPr>
    </w:p>
    <w:p w14:paraId="DF020000">
      <w:pPr>
        <w:pStyle w:val="Style_13"/>
        <w:widowControl w:val="1"/>
        <w:ind/>
        <w:rPr>
          <w:rFonts w:ascii="Times New Roman" w:hAnsi="Times New Roman"/>
        </w:rPr>
      </w:pPr>
    </w:p>
    <w:p w14:paraId="E0020000">
      <w:pPr>
        <w:pStyle w:val="Style_13"/>
        <w:widowControl w:val="1"/>
        <w:ind/>
        <w:rPr>
          <w:rFonts w:ascii="Times New Roman" w:hAnsi="Times New Roman"/>
        </w:rPr>
      </w:pPr>
    </w:p>
    <w:p w14:paraId="E1020000">
      <w:pPr>
        <w:pStyle w:val="Style_13"/>
        <w:widowControl w:val="1"/>
        <w:ind/>
        <w:rPr>
          <w:rFonts w:ascii="Times New Roman" w:hAnsi="Times New Roman"/>
        </w:rPr>
      </w:pPr>
    </w:p>
    <w:p w14:paraId="E2020000">
      <w:pPr>
        <w:pStyle w:val="Style_13"/>
        <w:widowControl w:val="1"/>
        <w:ind/>
        <w:rPr>
          <w:rFonts w:ascii="Times New Roman" w:hAnsi="Times New Roman"/>
        </w:rPr>
      </w:pPr>
    </w:p>
    <w:p w14:paraId="E3020000">
      <w:pPr>
        <w:pStyle w:val="Style_13"/>
        <w:widowControl w:val="1"/>
        <w:ind/>
        <w:rPr>
          <w:rFonts w:ascii="Times New Roman" w:hAnsi="Times New Roman"/>
        </w:rPr>
      </w:pPr>
    </w:p>
    <w:p w14:paraId="E4020000">
      <w:pPr>
        <w:pStyle w:val="Style_13"/>
        <w:widowControl w:val="1"/>
        <w:ind/>
        <w:rPr>
          <w:rFonts w:ascii="Times New Roman" w:hAnsi="Times New Roman"/>
        </w:rPr>
      </w:pPr>
    </w:p>
    <w:p w14:paraId="E5020000">
      <w:pPr>
        <w:pStyle w:val="Style_13"/>
        <w:widowControl w:val="1"/>
        <w:ind/>
        <w:rPr>
          <w:rFonts w:ascii="Times New Roman" w:hAnsi="Times New Roman"/>
        </w:rPr>
      </w:pPr>
    </w:p>
    <w:p w14:paraId="E6020000">
      <w:pPr>
        <w:pStyle w:val="Style_13"/>
        <w:widowControl w:val="1"/>
        <w:ind/>
        <w:rPr>
          <w:rFonts w:ascii="Times New Roman" w:hAnsi="Times New Roman"/>
        </w:rPr>
      </w:pPr>
    </w:p>
    <w:p w14:paraId="E7020000">
      <w:pPr>
        <w:pStyle w:val="Style_13"/>
        <w:widowControl w:val="1"/>
        <w:ind/>
        <w:rPr>
          <w:rFonts w:ascii="Times New Roman" w:hAnsi="Times New Roman"/>
        </w:rPr>
      </w:pPr>
    </w:p>
    <w:p w14:paraId="E8020000">
      <w:pPr>
        <w:spacing w:line="240" w:lineRule="auto"/>
        <w:ind w:firstLine="0" w:left="3402"/>
        <w:jc w:val="right"/>
        <w:rPr>
          <w:rFonts w:ascii="Times New Roman" w:hAnsi="Times New Roman"/>
        </w:rPr>
      </w:pPr>
      <w:r>
        <w:rPr>
          <w:rFonts w:ascii="Times New Roman" w:hAnsi="Times New Roman"/>
        </w:rPr>
        <w:t>Приложение №6</w:t>
      </w:r>
    </w:p>
    <w:p w14:paraId="E9020000">
      <w:pPr>
        <w:spacing w:line="240" w:lineRule="auto"/>
        <w:ind w:firstLine="0" w:left="3402"/>
        <w:jc w:val="right"/>
        <w:rPr>
          <w:rFonts w:ascii="Times New Roman" w:hAnsi="Times New Roman"/>
        </w:rPr>
      </w:pPr>
      <w:r>
        <w:rPr>
          <w:rFonts w:ascii="Times New Roman" w:hAnsi="Times New Roman"/>
          <w:sz w:val="24"/>
        </w:rPr>
        <w:t>к Административному регламенту</w:t>
      </w:r>
    </w:p>
    <w:p w14:paraId="EA020000">
      <w:pPr>
        <w:spacing w:line="240" w:lineRule="auto"/>
        <w:ind w:firstLine="0" w:left="3402"/>
        <w:jc w:val="right"/>
        <w:rPr>
          <w:rFonts w:ascii="Times New Roman" w:hAnsi="Times New Roman"/>
        </w:rPr>
      </w:pPr>
      <w:r>
        <w:rPr>
          <w:rFonts w:ascii="Times New Roman" w:hAnsi="Times New Roman"/>
          <w:sz w:val="24"/>
        </w:rPr>
        <w:t xml:space="preserve"> </w:t>
      </w:r>
    </w:p>
    <w:p w14:paraId="EB020000">
      <w:pPr>
        <w:widowControl w:val="0"/>
        <w:spacing w:line="240" w:lineRule="auto"/>
        <w:ind w:firstLine="0" w:left="-284"/>
        <w:rPr>
          <w:rFonts w:ascii="Times New Roman" w:hAnsi="Times New Roman"/>
          <w:b w:val="1"/>
        </w:rPr>
      </w:pPr>
      <w:r>
        <w:rPr>
          <w:rFonts w:ascii="Times New Roman" w:hAnsi="Times New Roman"/>
          <w:b w:val="1"/>
        </w:rPr>
        <w:t>М</w:t>
      </w:r>
      <w:r>
        <w:rPr>
          <w:rFonts w:ascii="Times New Roman" w:hAnsi="Times New Roman"/>
          <w:b w:val="1"/>
        </w:rPr>
        <w:t>есто нахождения</w:t>
      </w:r>
      <w:r>
        <w:rPr>
          <w:rFonts w:ascii="Times New Roman" w:hAnsi="Times New Roman"/>
          <w:b w:val="1"/>
        </w:rPr>
        <w:t xml:space="preserve"> </w:t>
      </w:r>
      <w:r>
        <w:rPr>
          <w:rFonts w:ascii="Times New Roman" w:hAnsi="Times New Roman"/>
          <w:b w:val="1"/>
        </w:rPr>
        <w:t>администрации Лебяженско</w:t>
      </w:r>
      <w:r>
        <w:rPr>
          <w:rFonts w:ascii="Times New Roman" w:hAnsi="Times New Roman"/>
          <w:b w:val="1"/>
        </w:rPr>
        <w:t>го</w:t>
      </w:r>
      <w:r>
        <w:rPr>
          <w:rFonts w:ascii="Times New Roman" w:hAnsi="Times New Roman"/>
          <w:b w:val="1"/>
        </w:rPr>
        <w:t xml:space="preserve"> городско</w:t>
      </w:r>
      <w:r>
        <w:rPr>
          <w:rFonts w:ascii="Times New Roman" w:hAnsi="Times New Roman"/>
          <w:b w:val="1"/>
        </w:rPr>
        <w:t>го</w:t>
      </w:r>
      <w:r>
        <w:rPr>
          <w:rFonts w:ascii="Times New Roman" w:hAnsi="Times New Roman"/>
          <w:b w:val="1"/>
        </w:rPr>
        <w:t xml:space="preserve"> поселени</w:t>
      </w:r>
      <w:r>
        <w:rPr>
          <w:rFonts w:ascii="Times New Roman" w:hAnsi="Times New Roman"/>
          <w:b w:val="1"/>
        </w:rPr>
        <w:t>я</w:t>
      </w:r>
      <w:r>
        <w:rPr>
          <w:rFonts w:ascii="Times New Roman" w:hAnsi="Times New Roman"/>
          <w:b w:val="1"/>
        </w:rPr>
        <w:t>:</w:t>
      </w:r>
    </w:p>
    <w:p w14:paraId="EC020000">
      <w:pPr>
        <w:spacing w:line="240" w:lineRule="auto"/>
        <w:ind w:firstLine="0" w:left="-284"/>
        <w:jc w:val="both"/>
        <w:rPr>
          <w:rFonts w:ascii="Times New Roman" w:hAnsi="Times New Roman"/>
          <w:b w:val="1"/>
        </w:rPr>
      </w:pPr>
      <w:r>
        <w:rPr>
          <w:rFonts w:ascii="Times New Roman" w:hAnsi="Times New Roman"/>
          <w:b w:val="1"/>
        </w:rPr>
        <w:t>П</w:t>
      </w:r>
      <w:r>
        <w:rPr>
          <w:rFonts w:ascii="Times New Roman" w:hAnsi="Times New Roman"/>
          <w:b w:val="1"/>
        </w:rPr>
        <w:t>очтовый адрес:</w:t>
      </w:r>
    </w:p>
    <w:p w14:paraId="ED020000">
      <w:pPr>
        <w:spacing w:line="240" w:lineRule="auto"/>
        <w:ind w:firstLine="0" w:left="-284"/>
        <w:jc w:val="both"/>
        <w:rPr>
          <w:rFonts w:ascii="Times New Roman" w:hAnsi="Times New Roman"/>
        </w:rPr>
      </w:pPr>
      <w:r>
        <w:rPr>
          <w:rFonts w:ascii="Times New Roman" w:hAnsi="Times New Roman"/>
        </w:rPr>
        <w:t>188532, Ленинградская область, Ломоносовский район, пос. Лебяжье, ул. Приморская, д. 68.</w:t>
      </w:r>
    </w:p>
    <w:p w14:paraId="EE020000">
      <w:pPr>
        <w:spacing w:line="240" w:lineRule="auto"/>
        <w:ind w:firstLine="0" w:left="-284"/>
        <w:jc w:val="both"/>
        <w:rPr>
          <w:rFonts w:ascii="Times New Roman" w:hAnsi="Times New Roman"/>
        </w:rPr>
      </w:pPr>
      <w:r>
        <w:rPr>
          <w:rFonts w:ascii="Times New Roman" w:hAnsi="Times New Roman"/>
          <w:b w:val="1"/>
        </w:rPr>
        <w:t>Т</w:t>
      </w:r>
      <w:r>
        <w:rPr>
          <w:rFonts w:ascii="Times New Roman" w:hAnsi="Times New Roman"/>
          <w:b w:val="1"/>
        </w:rPr>
        <w:t>елефо</w:t>
      </w:r>
      <w:r>
        <w:rPr>
          <w:rFonts w:ascii="Times New Roman" w:hAnsi="Times New Roman"/>
          <w:b w:val="1"/>
        </w:rPr>
        <w:t>н:</w:t>
      </w:r>
      <w:r>
        <w:rPr>
          <w:rFonts w:ascii="Times New Roman" w:hAnsi="Times New Roman"/>
        </w:rPr>
        <w:t xml:space="preserve"> 8 (81376) 76 156, 8 (81376) 76 663;</w:t>
      </w:r>
    </w:p>
    <w:p w14:paraId="EF02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Факс:</w:t>
      </w:r>
      <w:r>
        <w:rPr>
          <w:rFonts w:ascii="Times New Roman" w:hAnsi="Times New Roman"/>
        </w:rPr>
        <w:t xml:space="preserve"> 8 (81376) 76 663;</w:t>
      </w:r>
    </w:p>
    <w:p w14:paraId="F002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Сай</w:t>
      </w:r>
      <w:r>
        <w:rPr>
          <w:rFonts w:ascii="Times New Roman" w:hAnsi="Times New Roman"/>
          <w:b w:val="1"/>
        </w:rPr>
        <w:t>т:</w:t>
      </w:r>
      <w:r>
        <w:rPr>
          <w:rFonts w:ascii="Times New Roman" w:hAnsi="Times New Roman"/>
        </w:rPr>
        <w:t xml:space="preserve"> </w:t>
      </w:r>
      <w:r>
        <w:rPr>
          <w:rStyle w:val="Style_5_ch"/>
          <w:rFonts w:ascii="Times New Roman" w:hAnsi="Times New Roman"/>
        </w:rPr>
        <w:fldChar w:fldCharType="begin"/>
      </w:r>
      <w:r>
        <w:rPr>
          <w:rStyle w:val="Style_5_ch"/>
          <w:rFonts w:ascii="Times New Roman" w:hAnsi="Times New Roman"/>
        </w:rPr>
        <w:instrText>HYPERLINK "http://lebiaje.ru/"</w:instrText>
      </w:r>
      <w:r>
        <w:rPr>
          <w:rStyle w:val="Style_5_ch"/>
          <w:rFonts w:ascii="Times New Roman" w:hAnsi="Times New Roman"/>
        </w:rPr>
        <w:fldChar w:fldCharType="separate"/>
      </w:r>
      <w:r>
        <w:rPr>
          <w:rStyle w:val="Style_5_ch"/>
          <w:rFonts w:ascii="Times New Roman" w:hAnsi="Times New Roman"/>
        </w:rPr>
        <w:t>http://lebiaje.ru/</w:t>
      </w:r>
      <w:r>
        <w:rPr>
          <w:rStyle w:val="Style_5_ch"/>
          <w:rFonts w:ascii="Times New Roman" w:hAnsi="Times New Roman"/>
        </w:rPr>
        <w:fldChar w:fldCharType="end"/>
      </w:r>
      <w:r>
        <w:rPr>
          <w:rFonts w:ascii="Times New Roman" w:hAnsi="Times New Roman"/>
        </w:rPr>
        <w:t>;</w:t>
      </w:r>
    </w:p>
    <w:p w14:paraId="F1020000">
      <w:pPr>
        <w:spacing w:after="0" w:before="0" w:line="240" w:lineRule="auto"/>
        <w:ind w:firstLine="0" w:left="-284"/>
        <w:rPr>
          <w:rFonts w:ascii="Times New Roman" w:hAnsi="Times New Roman"/>
        </w:rPr>
      </w:pPr>
      <w:r>
        <w:rPr>
          <w:rFonts w:ascii="Times New Roman" w:hAnsi="Times New Roman"/>
          <w:b w:val="1"/>
        </w:rPr>
        <w:t>Э</w:t>
      </w:r>
      <w:r>
        <w:rPr>
          <w:rFonts w:ascii="Times New Roman" w:hAnsi="Times New Roman"/>
          <w:b w:val="1"/>
        </w:rPr>
        <w:t>лектронн</w:t>
      </w:r>
      <w:r>
        <w:rPr>
          <w:rFonts w:ascii="Times New Roman" w:hAnsi="Times New Roman"/>
          <w:b w:val="1"/>
        </w:rPr>
        <w:t>ая</w:t>
      </w:r>
      <w:r>
        <w:rPr>
          <w:rFonts w:ascii="Times New Roman" w:hAnsi="Times New Roman"/>
          <w:b w:val="1"/>
        </w:rPr>
        <w:t xml:space="preserve"> почт</w:t>
      </w:r>
      <w:r>
        <w:rPr>
          <w:rFonts w:ascii="Times New Roman" w:hAnsi="Times New Roman"/>
          <w:b w:val="1"/>
        </w:rPr>
        <w:t>а:</w:t>
      </w:r>
      <w:r>
        <w:rPr>
          <w:rFonts w:ascii="Times New Roman" w:hAnsi="Times New Roman"/>
        </w:rPr>
        <w:t xml:space="preserve"> </w:t>
      </w:r>
      <w:r>
        <w:rPr>
          <w:rStyle w:val="Style_5_ch"/>
          <w:rFonts w:ascii="Times New Roman" w:hAnsi="Times New Roman"/>
        </w:rPr>
        <w:fldChar w:fldCharType="begin"/>
      </w:r>
      <w:r>
        <w:rPr>
          <w:rStyle w:val="Style_5_ch"/>
          <w:rFonts w:ascii="Times New Roman" w:hAnsi="Times New Roman"/>
        </w:rPr>
        <w:instrText>HYPERLINK "mailto:adm.lebiaje@mail.ru"</w:instrText>
      </w:r>
      <w:r>
        <w:rPr>
          <w:rStyle w:val="Style_5_ch"/>
          <w:rFonts w:ascii="Times New Roman" w:hAnsi="Times New Roman"/>
        </w:rPr>
        <w:fldChar w:fldCharType="separate"/>
      </w:r>
      <w:r>
        <w:rPr>
          <w:rStyle w:val="Style_5_ch"/>
          <w:rFonts w:ascii="Times New Roman" w:hAnsi="Times New Roman"/>
        </w:rPr>
        <w:t>adm.lebiaje@mail.ru</w:t>
      </w:r>
      <w:r>
        <w:rPr>
          <w:rStyle w:val="Style_5_ch"/>
          <w:rFonts w:ascii="Times New Roman" w:hAnsi="Times New Roman"/>
        </w:rPr>
        <w:fldChar w:fldCharType="end"/>
      </w:r>
    </w:p>
    <w:p w14:paraId="F2020000">
      <w:pPr>
        <w:spacing w:after="0" w:before="0"/>
        <w:ind w:firstLine="0" w:left="-284"/>
        <w:jc w:val="center"/>
        <w:rPr>
          <w:rFonts w:ascii="Times New Roman" w:hAnsi="Times New Roman"/>
        </w:rPr>
      </w:pPr>
      <w:r>
        <w:rPr>
          <w:rFonts w:ascii="Times New Roman" w:hAnsi="Times New Roman"/>
          <w:b w:val="1"/>
        </w:rPr>
        <w:t>ГРАФИК РАБОТЫ</w:t>
      </w:r>
    </w:p>
    <w:p w14:paraId="F3020000">
      <w:pPr>
        <w:spacing w:after="0" w:before="0"/>
        <w:ind w:firstLine="0" w:left="-284"/>
        <w:jc w:val="center"/>
        <w:rPr>
          <w:rFonts w:ascii="Times New Roman" w:hAnsi="Times New Roman"/>
        </w:rPr>
      </w:pPr>
      <w:r>
        <w:rPr>
          <w:rFonts w:ascii="Times New Roman" w:hAnsi="Times New Roman"/>
          <w:b w:val="1"/>
        </w:rPr>
        <w:t>администрации Лебяженского городского поселения</w:t>
      </w:r>
    </w:p>
    <w:tbl>
      <w:tblPr>
        <w:tblStyle w:val="Style_10"/>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F4020000">
            <w:pPr>
              <w:widowControl w:val="0"/>
              <w:spacing w:line="240" w:lineRule="auto"/>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F5020000">
            <w:pPr>
              <w:widowControl w:val="0"/>
              <w:spacing w:line="240" w:lineRule="auto"/>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F6020000">
            <w:pPr>
              <w:widowControl w:val="0"/>
              <w:spacing w:line="240" w:lineRule="auto"/>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F7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F8020000">
            <w:pPr>
              <w:widowControl w:val="0"/>
              <w:spacing w:line="240" w:lineRule="auto"/>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F9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FA020000">
            <w:pPr>
              <w:widowControl w:val="0"/>
              <w:spacing w:line="240" w:lineRule="auto"/>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FB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FC020000">
            <w:pPr>
              <w:widowControl w:val="0"/>
              <w:spacing w:line="240" w:lineRule="auto"/>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FD02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FE020000">
            <w:pPr>
              <w:widowControl w:val="0"/>
              <w:spacing w:line="240" w:lineRule="auto"/>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FF020000">
            <w:pPr>
              <w:widowControl w:val="0"/>
              <w:spacing w:line="240" w:lineRule="auto"/>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 xml:space="preserve">.15, перерыв с 13.00 до </w:t>
            </w:r>
            <w:r>
              <w:rPr>
                <w:rFonts w:ascii="Times New Roman" w:hAnsi="Times New Roman"/>
              </w:rPr>
              <w:t>13.48</w:t>
            </w:r>
          </w:p>
        </w:tc>
      </w:tr>
    </w:tbl>
    <w:p w14:paraId="00030000">
      <w:pPr>
        <w:widowControl w:val="0"/>
        <w:spacing w:line="240" w:lineRule="auto"/>
        <w:ind w:firstLine="0" w:left="-284"/>
        <w:jc w:val="both"/>
        <w:rPr>
          <w:rFonts w:ascii="Times New Roman" w:hAnsi="Times New Roman"/>
        </w:rPr>
      </w:pPr>
    </w:p>
    <w:p w14:paraId="01030000">
      <w:pPr>
        <w:spacing w:after="0" w:before="0" w:line="240" w:lineRule="auto"/>
        <w:ind w:firstLine="0" w:left="-284"/>
        <w:jc w:val="center"/>
        <w:rPr>
          <w:rFonts w:ascii="Times New Roman" w:hAnsi="Times New Roman"/>
          <w:b w:val="1"/>
        </w:rPr>
      </w:pPr>
      <w:r>
        <w:rPr>
          <w:rFonts w:ascii="Times New Roman" w:hAnsi="Times New Roman"/>
          <w:b w:val="1"/>
        </w:rPr>
        <w:t>ПРИЁМ ГРАЖДАН</w:t>
      </w:r>
    </w:p>
    <w:p w14:paraId="02030000">
      <w:pPr>
        <w:spacing w:after="0" w:before="0"/>
        <w:ind w:firstLine="0" w:left="-284"/>
        <w:jc w:val="center"/>
        <w:rPr>
          <w:rFonts w:ascii="Times New Roman" w:hAnsi="Times New Roman"/>
          <w:b w:val="1"/>
        </w:rPr>
      </w:pPr>
    </w:p>
    <w:p w14:paraId="03030000">
      <w:pPr>
        <w:spacing w:after="0" w:before="0"/>
        <w:ind w:firstLine="0" w:left="-284"/>
        <w:rPr>
          <w:rFonts w:ascii="Times New Roman" w:hAnsi="Times New Roman"/>
        </w:rPr>
      </w:pPr>
      <w:r>
        <w:rPr>
          <w:rFonts w:ascii="Times New Roman" w:hAnsi="Times New Roman"/>
        </w:rPr>
        <w:t xml:space="preserve">глава администрации - </w:t>
      </w:r>
      <w:r>
        <w:rPr>
          <w:rFonts w:ascii="Times New Roman" w:hAnsi="Times New Roman"/>
          <w:b w:val="1"/>
        </w:rPr>
        <w:t>вторник</w:t>
      </w:r>
      <w:r>
        <w:rPr>
          <w:rFonts w:ascii="Times New Roman" w:hAnsi="Times New Roman"/>
        </w:rPr>
        <w:t xml:space="preserve"> с 12.00 до 16.00 часов</w:t>
      </w:r>
    </w:p>
    <w:p w14:paraId="04030000">
      <w:pPr>
        <w:spacing w:after="0" w:before="0"/>
        <w:ind w:firstLine="0" w:left="-284"/>
        <w:rPr>
          <w:rFonts w:ascii="Times New Roman" w:hAnsi="Times New Roman"/>
        </w:rPr>
      </w:pPr>
      <w:r>
        <w:rPr>
          <w:rFonts w:ascii="Times New Roman" w:hAnsi="Times New Roman"/>
        </w:rPr>
        <w:t xml:space="preserve">специалисты администрации - </w:t>
      </w:r>
      <w:r>
        <w:rPr>
          <w:rFonts w:ascii="Times New Roman" w:hAnsi="Times New Roman"/>
          <w:b w:val="1"/>
        </w:rPr>
        <w:t>вторник</w:t>
      </w:r>
      <w:r>
        <w:rPr>
          <w:rFonts w:ascii="Times New Roman" w:hAnsi="Times New Roman"/>
        </w:rPr>
        <w:t xml:space="preserve"> с 09.00 до 17.00 часов</w:t>
      </w:r>
    </w:p>
    <w:p w14:paraId="05030000">
      <w:pPr>
        <w:spacing w:after="0" w:before="0" w:line="240" w:lineRule="auto"/>
        <w:ind w:firstLine="0" w:left="-284"/>
        <w:rPr>
          <w:rFonts w:ascii="Times New Roman" w:hAnsi="Times New Roman"/>
        </w:rPr>
      </w:pPr>
      <w:r>
        <w:rPr>
          <w:rFonts w:ascii="Times New Roman" w:hAnsi="Times New Roman"/>
        </w:rPr>
        <w:t xml:space="preserve">специалист по совершению нотариальных действий - </w:t>
      </w:r>
      <w:r>
        <w:rPr>
          <w:rFonts w:ascii="Times New Roman" w:hAnsi="Times New Roman"/>
          <w:b w:val="1"/>
        </w:rPr>
        <w:t>четверг</w:t>
      </w:r>
      <w:r>
        <w:rPr>
          <w:rFonts w:ascii="Times New Roman" w:hAnsi="Times New Roman"/>
        </w:rPr>
        <w:t xml:space="preserve"> с 14.00 до 17.00 часов</w:t>
      </w:r>
    </w:p>
    <w:p w14:paraId="06030000">
      <w:pPr>
        <w:spacing w:after="0" w:before="0"/>
        <w:ind w:firstLine="0" w:left="-284"/>
        <w:rPr>
          <w:rFonts w:ascii="Times New Roman" w:hAnsi="Times New Roman"/>
        </w:rPr>
      </w:pPr>
    </w:p>
    <w:p w14:paraId="07030000">
      <w:pPr>
        <w:tabs>
          <w:tab w:leader="none" w:pos="142" w:val="left"/>
          <w:tab w:leader="none" w:pos="284" w:val="left"/>
        </w:tabs>
        <w:ind w:firstLine="0" w:left="-284"/>
        <w:jc w:val="center"/>
        <w:rPr>
          <w:rFonts w:ascii="Times New Roman" w:hAnsi="Times New Roman"/>
          <w:b w:val="1"/>
        </w:rPr>
      </w:pPr>
      <w:r>
        <w:rPr>
          <w:rFonts w:ascii="Times New Roman" w:hAnsi="Times New Roman"/>
          <w:b w:val="1"/>
        </w:rPr>
        <w:t xml:space="preserve">ЧАСЫ ПРИЕМА </w:t>
      </w:r>
      <w:r>
        <w:rPr>
          <w:rFonts w:ascii="Times New Roman" w:hAnsi="Times New Roman"/>
          <w:b w:val="1"/>
        </w:rPr>
        <w:t>КОРРЕСПОНДЕНЦИИ</w:t>
      </w:r>
    </w:p>
    <w:tbl>
      <w:tblPr>
        <w:tblStyle w:val="Style_10"/>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08030000">
            <w:pPr>
              <w:widowControl w:val="0"/>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09030000">
            <w:pPr>
              <w:widowControl w:val="0"/>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0A030000">
            <w:pPr>
              <w:widowControl w:val="0"/>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0B03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0C030000">
            <w:pPr>
              <w:widowControl w:val="0"/>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0D03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0E030000">
            <w:pPr>
              <w:widowControl w:val="0"/>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0F03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10030000">
            <w:pPr>
              <w:widowControl w:val="0"/>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1103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12030000">
            <w:pPr>
              <w:widowControl w:val="0"/>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13030000">
            <w:pPr>
              <w:widowControl w:val="0"/>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.15, перерыв с 13.00 до 13.48</w:t>
            </w:r>
          </w:p>
        </w:tc>
      </w:tr>
    </w:tbl>
    <w:p w14:paraId="14030000">
      <w:pPr>
        <w:widowControl w:val="0"/>
        <w:ind w:firstLine="709" w:left="-284"/>
        <w:jc w:val="both"/>
        <w:rPr>
          <w:rFonts w:ascii="Times New Roman" w:hAnsi="Times New Roman"/>
        </w:rPr>
      </w:pPr>
    </w:p>
    <w:p w14:paraId="15030000">
      <w:pPr>
        <w:pStyle w:val="Style_13"/>
        <w:widowControl w:val="1"/>
        <w:ind/>
        <w:rPr>
          <w:rFonts w:ascii="Times New Roman" w:hAnsi="Times New Roman"/>
        </w:rPr>
      </w:pPr>
      <w:r>
        <w:rPr>
          <w:rFonts w:ascii="Times New Roman" w:hAnsi="Times New Roman"/>
        </w:rPr>
        <w:t>Продолжительность рабочего дня, непосредственно предшествующего нерабочему праздничному дню, уменьшается на один час.</w:t>
      </w:r>
    </w:p>
    <w:p w14:paraId="16030000">
      <w:pPr>
        <w:pStyle w:val="Style_13"/>
        <w:widowControl w:val="1"/>
        <w:ind/>
        <w:rPr>
          <w:rFonts w:ascii="Times New Roman" w:hAnsi="Times New Roman"/>
        </w:rPr>
      </w:pPr>
    </w:p>
    <w:p w14:paraId="17030000">
      <w:pPr>
        <w:tabs>
          <w:tab w:leader="none" w:pos="4962" w:val="center"/>
          <w:tab w:leader="none" w:pos="7966" w:val="left"/>
        </w:tabs>
        <w:ind/>
      </w:pPr>
    </w:p>
    <w:p w14:paraId="18030000">
      <w:pPr>
        <w:tabs>
          <w:tab w:leader="none" w:pos="4962" w:val="center"/>
          <w:tab w:leader="none" w:pos="7966" w:val="left"/>
        </w:tabs>
        <w:ind/>
      </w:pPr>
    </w:p>
    <w:sectPr>
      <w:headerReference r:id="rId1" w:type="default"/>
      <w:pgSz w:h="16838" w:orient="portrait" w:w="11906"/>
      <w:pgMar w:bottom="709" w:footer="708" w:gutter="0" w:header="708" w:left="1134"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19030000">
      <w:pPr>
        <w:pStyle w:val="Style_33"/>
        <w:ind w:firstLine="0" w:left="0"/>
      </w:pPr>
      <w:r>
        <w:rPr>
          <w:vertAlign w:val="superscript"/>
        </w:rPr>
        <w:footnoteRef/>
      </w:r>
      <w:r>
        <w:rPr>
          <w:rFonts w:ascii="Times New Roman" w:hAnsi="Times New Roman"/>
          <w:sz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ind w:right="360"/>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
    <w:lvl w:ilvl="0">
      <w:start w:val="1"/>
      <w:numFmt w:val="bullet"/>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6" w:type="paragraph">
    <w:name w:val="Normal"/>
    <w:link w:val="Style_16_ch"/>
    <w:uiPriority w:val="0"/>
    <w:qFormat/>
    <w:rPr>
      <w:sz w:val="24"/>
    </w:rPr>
  </w:style>
  <w:style w:default="1" w:styleId="Style_16_ch" w:type="character">
    <w:name w:val="Normal"/>
    <w:link w:val="Style_16"/>
    <w:rPr>
      <w:sz w:val="24"/>
    </w:rPr>
  </w:style>
  <w:style w:styleId="Style_17" w:type="paragraph">
    <w:name w:val="toc 2"/>
    <w:next w:val="Style_16"/>
    <w:link w:val="Style_17_ch"/>
    <w:uiPriority w:val="39"/>
    <w:pPr>
      <w:ind w:firstLine="0" w:left="200"/>
      <w:jc w:val="left"/>
    </w:pPr>
    <w:rPr>
      <w:rFonts w:ascii="XO Thames" w:hAnsi="XO Thames"/>
      <w:sz w:val="28"/>
    </w:rPr>
  </w:style>
  <w:style w:styleId="Style_17_ch" w:type="character">
    <w:name w:val="toc 2"/>
    <w:link w:val="Style_17"/>
    <w:rPr>
      <w:rFonts w:ascii="XO Thames" w:hAnsi="XO Thames"/>
      <w:sz w:val="28"/>
    </w:rPr>
  </w:style>
  <w:style w:styleId="Style_2" w:type="paragraph">
    <w:name w:val="header"/>
    <w:basedOn w:val="Style_16"/>
    <w:link w:val="Style_2_ch"/>
    <w:pPr>
      <w:tabs>
        <w:tab w:leader="none" w:pos="4677" w:val="center"/>
        <w:tab w:leader="none" w:pos="9355" w:val="right"/>
      </w:tabs>
      <w:ind/>
    </w:pPr>
  </w:style>
  <w:style w:styleId="Style_2_ch" w:type="character">
    <w:name w:val="header"/>
    <w:basedOn w:val="Style_16_ch"/>
    <w:link w:val="Style_2"/>
  </w:style>
  <w:style w:styleId="Style_18" w:type="paragraph">
    <w:name w:val="toc 4"/>
    <w:next w:val="Style_16"/>
    <w:link w:val="Style_18_ch"/>
    <w:uiPriority w:val="39"/>
    <w:pPr>
      <w:ind w:firstLine="0" w:left="600"/>
      <w:jc w:val="left"/>
    </w:pPr>
    <w:rPr>
      <w:rFonts w:ascii="XO Thames" w:hAnsi="XO Thames"/>
      <w:sz w:val="28"/>
    </w:rPr>
  </w:style>
  <w:style w:styleId="Style_18_ch" w:type="character">
    <w:name w:val="toc 4"/>
    <w:link w:val="Style_18"/>
    <w:rPr>
      <w:rFonts w:ascii="XO Thames" w:hAnsi="XO Thames"/>
      <w:sz w:val="28"/>
    </w:rPr>
  </w:style>
  <w:style w:styleId="Style_19" w:type="paragraph">
    <w:name w:val="Ñðàâíåíèå ðåäàêöèé. Äîáàâëåííûé ôðàãìåíò"/>
    <w:link w:val="Style_19_ch"/>
    <w:rPr>
      <w:color w:val="000000"/>
      <w:shd w:fill="C1D7FF" w:val="clear"/>
    </w:rPr>
  </w:style>
  <w:style w:styleId="Style_19_ch" w:type="character">
    <w:name w:val="Ñðàâíåíèå ðåäàêöèé. Äîáàâëåííûé ôðàãìåíò"/>
    <w:link w:val="Style_19"/>
    <w:rPr>
      <w:color w:val="000000"/>
      <w:shd w:fill="C1D7FF" w:val="clear"/>
    </w:rPr>
  </w:style>
  <w:style w:styleId="Style_20" w:type="paragraph">
    <w:name w:val="toc 6"/>
    <w:next w:val="Style_16"/>
    <w:link w:val="Style_20_ch"/>
    <w:uiPriority w:val="39"/>
    <w:pPr>
      <w:ind w:firstLine="0" w:left="1000"/>
      <w:jc w:val="left"/>
    </w:pPr>
    <w:rPr>
      <w:rFonts w:ascii="XO Thames" w:hAnsi="XO Thames"/>
      <w:sz w:val="28"/>
    </w:rPr>
  </w:style>
  <w:style w:styleId="Style_20_ch" w:type="character">
    <w:name w:val="toc 6"/>
    <w:link w:val="Style_20"/>
    <w:rPr>
      <w:rFonts w:ascii="XO Thames" w:hAnsi="XO Thames"/>
      <w:sz w:val="28"/>
    </w:rPr>
  </w:style>
  <w:style w:styleId="Style_21" w:type="paragraph">
    <w:name w:val="toc 7"/>
    <w:next w:val="Style_16"/>
    <w:link w:val="Style_21_ch"/>
    <w:uiPriority w:val="39"/>
    <w:pPr>
      <w:ind w:firstLine="0" w:left="1200"/>
      <w:jc w:val="left"/>
    </w:pPr>
    <w:rPr>
      <w:rFonts w:ascii="XO Thames" w:hAnsi="XO Thames"/>
      <w:sz w:val="28"/>
    </w:rPr>
  </w:style>
  <w:style w:styleId="Style_21_ch" w:type="character">
    <w:name w:val="toc 7"/>
    <w:link w:val="Style_21"/>
    <w:rPr>
      <w:rFonts w:ascii="XO Thames" w:hAnsi="XO Thames"/>
      <w:sz w:val="28"/>
    </w:rPr>
  </w:style>
  <w:style w:styleId="Style_22" w:type="paragraph">
    <w:name w:val="heading 3"/>
    <w:next w:val="Style_16"/>
    <w:link w:val="Style_22_ch"/>
    <w:uiPriority w:val="9"/>
    <w:qFormat/>
    <w:pPr>
      <w:spacing w:after="120" w:before="120"/>
      <w:ind/>
      <w:jc w:val="both"/>
      <w:outlineLvl w:val="2"/>
    </w:pPr>
    <w:rPr>
      <w:rFonts w:ascii="XO Thames" w:hAnsi="XO Thames"/>
      <w:b w:val="1"/>
      <w:sz w:val="26"/>
    </w:rPr>
  </w:style>
  <w:style w:styleId="Style_22_ch" w:type="character">
    <w:name w:val="heading 3"/>
    <w:link w:val="Style_22"/>
    <w:rPr>
      <w:rFonts w:ascii="XO Thames" w:hAnsi="XO Thames"/>
      <w:b w:val="1"/>
      <w:sz w:val="26"/>
    </w:rPr>
  </w:style>
  <w:style w:styleId="Style_23" w:type="paragraph">
    <w:name w:val="annotation subject"/>
    <w:basedOn w:val="Style_24"/>
    <w:next w:val="Style_24"/>
    <w:link w:val="Style_23_ch"/>
    <w:rPr>
      <w:b w:val="1"/>
    </w:rPr>
  </w:style>
  <w:style w:styleId="Style_23_ch" w:type="character">
    <w:name w:val="annotation subject"/>
    <w:basedOn w:val="Style_24_ch"/>
    <w:link w:val="Style_23"/>
    <w:rPr>
      <w:b w:val="1"/>
    </w:rPr>
  </w:style>
  <w:style w:styleId="Style_25" w:type="paragraph">
    <w:name w:val="footer"/>
    <w:basedOn w:val="Style_16"/>
    <w:link w:val="Style_25_ch"/>
    <w:pPr>
      <w:tabs>
        <w:tab w:leader="none" w:pos="4677" w:val="center"/>
        <w:tab w:leader="none" w:pos="9355" w:val="right"/>
      </w:tabs>
      <w:ind/>
    </w:pPr>
  </w:style>
  <w:style w:styleId="Style_25_ch" w:type="character">
    <w:name w:val="footer"/>
    <w:basedOn w:val="Style_16_ch"/>
    <w:link w:val="Style_25"/>
  </w:style>
  <w:style w:styleId="Style_26" w:type="paragraph">
    <w:name w:val="Normal (Web)"/>
    <w:basedOn w:val="Style_16"/>
    <w:link w:val="Style_26_ch"/>
    <w:pPr>
      <w:spacing w:afterAutospacing="on" w:beforeAutospacing="on"/>
      <w:ind/>
    </w:pPr>
    <w:rPr>
      <w:rFonts w:ascii="Verdana" w:hAnsi="Verdana"/>
      <w:color w:val="333366"/>
      <w:sz w:val="12"/>
    </w:rPr>
  </w:style>
  <w:style w:styleId="Style_26_ch" w:type="character">
    <w:name w:val="Normal (Web)"/>
    <w:basedOn w:val="Style_16_ch"/>
    <w:link w:val="Style_26"/>
    <w:rPr>
      <w:rFonts w:ascii="Verdana" w:hAnsi="Verdana"/>
      <w:color w:val="333366"/>
      <w:sz w:val="12"/>
    </w:rPr>
  </w:style>
  <w:style w:styleId="Style_7" w:type="paragraph">
    <w:name w:val="ConsPlusNormal"/>
    <w:link w:val="Style_7_ch"/>
    <w:pPr>
      <w:ind w:firstLine="720" w:left="0"/>
    </w:pPr>
    <w:rPr>
      <w:rFonts w:ascii="Arial" w:hAnsi="Arial"/>
    </w:rPr>
  </w:style>
  <w:style w:styleId="Style_7_ch" w:type="character">
    <w:name w:val="ConsPlusNormal"/>
    <w:link w:val="Style_7"/>
    <w:rPr>
      <w:rFonts w:ascii="Arial" w:hAnsi="Arial"/>
    </w:rPr>
  </w:style>
  <w:style w:styleId="Style_27" w:type="paragraph">
    <w:name w:val="Strong"/>
    <w:link w:val="Style_27_ch"/>
    <w:rPr>
      <w:b w:val="1"/>
    </w:rPr>
  </w:style>
  <w:style w:styleId="Style_27_ch" w:type="character">
    <w:name w:val="Strong"/>
    <w:link w:val="Style_27"/>
    <w:rPr>
      <w:b w:val="1"/>
    </w:rPr>
  </w:style>
  <w:style w:styleId="Style_28" w:type="paragraph">
    <w:name w:val="b-serp-item__from"/>
    <w:link w:val="Style_28_ch"/>
  </w:style>
  <w:style w:styleId="Style_28_ch" w:type="character">
    <w:name w:val="b-serp-item__from"/>
    <w:link w:val="Style_28"/>
  </w:style>
  <w:style w:styleId="Style_4" w:type="paragraph">
    <w:name w:val="List Paragraph"/>
    <w:basedOn w:val="Style_16"/>
    <w:link w:val="Style_4_ch"/>
    <w:pPr>
      <w:spacing w:after="200" w:line="276" w:lineRule="auto"/>
      <w:ind w:firstLine="0" w:left="720"/>
      <w:contextualSpacing w:val="1"/>
    </w:pPr>
    <w:rPr>
      <w:rFonts w:ascii="Calibri" w:hAnsi="Calibri"/>
      <w:sz w:val="22"/>
    </w:rPr>
  </w:style>
  <w:style w:styleId="Style_4_ch" w:type="character">
    <w:name w:val="List Paragraph"/>
    <w:basedOn w:val="Style_16_ch"/>
    <w:link w:val="Style_4"/>
    <w:rPr>
      <w:rFonts w:ascii="Calibri" w:hAnsi="Calibri"/>
      <w:sz w:val="22"/>
    </w:rPr>
  </w:style>
  <w:style w:styleId="Style_29" w:type="paragraph">
    <w:name w:val="ConsPlusTitle"/>
    <w:link w:val="Style_29_ch"/>
    <w:pPr>
      <w:widowControl w:val="0"/>
      <w:ind/>
    </w:pPr>
    <w:rPr>
      <w:b w:val="1"/>
      <w:sz w:val="24"/>
    </w:rPr>
  </w:style>
  <w:style w:styleId="Style_29_ch" w:type="character">
    <w:name w:val="ConsPlusTitle"/>
    <w:link w:val="Style_29"/>
    <w:rPr>
      <w:b w:val="1"/>
      <w:sz w:val="24"/>
    </w:rPr>
  </w:style>
  <w:style w:styleId="Style_30" w:type="paragraph">
    <w:name w:val="toc 3"/>
    <w:next w:val="Style_16"/>
    <w:link w:val="Style_30_ch"/>
    <w:uiPriority w:val="39"/>
    <w:pPr>
      <w:ind w:firstLine="0" w:left="400"/>
      <w:jc w:val="left"/>
    </w:pPr>
    <w:rPr>
      <w:rFonts w:ascii="XO Thames" w:hAnsi="XO Thames"/>
      <w:sz w:val="28"/>
    </w:rPr>
  </w:style>
  <w:style w:styleId="Style_30_ch" w:type="character">
    <w:name w:val="toc 3"/>
    <w:link w:val="Style_30"/>
    <w:rPr>
      <w:rFonts w:ascii="XO Thames" w:hAnsi="XO Thames"/>
      <w:sz w:val="28"/>
    </w:rPr>
  </w:style>
  <w:style w:styleId="Style_31" w:type="paragraph">
    <w:name w:val="heading 5"/>
    <w:next w:val="Style_16"/>
    <w:link w:val="Style_31_ch"/>
    <w:uiPriority w:val="9"/>
    <w:qFormat/>
    <w:pPr>
      <w:spacing w:after="120" w:before="120"/>
      <w:ind/>
      <w:jc w:val="both"/>
      <w:outlineLvl w:val="4"/>
    </w:pPr>
    <w:rPr>
      <w:rFonts w:ascii="XO Thames" w:hAnsi="XO Thames"/>
      <w:b w:val="1"/>
      <w:sz w:val="22"/>
    </w:rPr>
  </w:style>
  <w:style w:styleId="Style_31_ch" w:type="character">
    <w:name w:val="heading 5"/>
    <w:link w:val="Style_31"/>
    <w:rPr>
      <w:rFonts w:ascii="XO Thames" w:hAnsi="XO Thames"/>
      <w:b w:val="1"/>
      <w:sz w:val="22"/>
    </w:rPr>
  </w:style>
  <w:style w:styleId="Style_12" w:type="paragraph">
    <w:name w:val="footnote reference"/>
    <w:link w:val="Style_12_ch"/>
    <w:rPr>
      <w:vertAlign w:val="superscript"/>
    </w:rPr>
  </w:style>
  <w:style w:styleId="Style_12_ch" w:type="character">
    <w:name w:val="footnote reference"/>
    <w:link w:val="Style_12"/>
    <w:rPr>
      <w:vertAlign w:val="superscript"/>
    </w:rPr>
  </w:style>
  <w:style w:styleId="Style_32" w:type="paragraph">
    <w:link w:val="Style_32_ch"/>
    <w:semiHidden w:val="1"/>
    <w:unhideWhenUsed w:val="1"/>
    <w:rPr>
      <w:sz w:val="24"/>
    </w:rPr>
  </w:style>
  <w:style w:styleId="Style_32_ch" w:type="character">
    <w:link w:val="Style_32"/>
    <w:semiHidden w:val="1"/>
    <w:unhideWhenUsed w:val="1"/>
    <w:rPr>
      <w:sz w:val="24"/>
    </w:rPr>
  </w:style>
  <w:style w:styleId="Style_6" w:type="paragraph">
    <w:name w:val="heading 1"/>
    <w:basedOn w:val="Style_16"/>
    <w:next w:val="Style_16"/>
    <w:link w:val="Style_6_ch"/>
    <w:uiPriority w:val="9"/>
    <w:qFormat/>
    <w:pPr>
      <w:keepNext w:val="1"/>
      <w:spacing w:line="360" w:lineRule="auto"/>
      <w:ind/>
      <w:jc w:val="center"/>
      <w:outlineLvl w:val="0"/>
    </w:pPr>
    <w:rPr>
      <w:rFonts w:ascii="Tahoma" w:hAnsi="Tahoma"/>
      <w:b w:val="1"/>
      <w:sz w:val="28"/>
    </w:rPr>
  </w:style>
  <w:style w:styleId="Style_6_ch" w:type="character">
    <w:name w:val="heading 1"/>
    <w:basedOn w:val="Style_16_ch"/>
    <w:link w:val="Style_6"/>
    <w:rPr>
      <w:rFonts w:ascii="Tahoma" w:hAnsi="Tahoma"/>
      <w:b w:val="1"/>
      <w:sz w:val="28"/>
    </w:rPr>
  </w:style>
  <w:style w:styleId="Style_5" w:type="paragraph">
    <w:name w:val="Hyperlink"/>
    <w:link w:val="Style_5_ch"/>
    <w:rPr>
      <w:color w:val="0000FF"/>
      <w:u w:val="single"/>
    </w:rPr>
  </w:style>
  <w:style w:styleId="Style_5_ch" w:type="character">
    <w:name w:val="Hyperlink"/>
    <w:link w:val="Style_5"/>
    <w:rPr>
      <w:color w:val="0000FF"/>
      <w:u w:val="single"/>
    </w:rPr>
  </w:style>
  <w:style w:styleId="Style_33" w:type="paragraph">
    <w:name w:val="Footnote"/>
    <w:basedOn w:val="Style_16"/>
    <w:link w:val="Style_33_ch"/>
    <w:pPr>
      <w:widowControl w:val="0"/>
      <w:ind w:firstLine="720" w:left="0"/>
      <w:jc w:val="both"/>
    </w:pPr>
    <w:rPr>
      <w:rFonts w:ascii="Arial" w:hAnsi="Arial"/>
      <w:sz w:val="20"/>
    </w:rPr>
  </w:style>
  <w:style w:styleId="Style_33_ch" w:type="character">
    <w:name w:val="Footnote"/>
    <w:basedOn w:val="Style_16_ch"/>
    <w:link w:val="Style_33"/>
    <w:rPr>
      <w:rFonts w:ascii="Arial" w:hAnsi="Arial"/>
      <w:sz w:val="20"/>
    </w:rPr>
  </w:style>
  <w:style w:styleId="Style_34" w:type="paragraph">
    <w:name w:val="toc 1"/>
    <w:next w:val="Style_16"/>
    <w:link w:val="Style_34_ch"/>
    <w:uiPriority w:val="39"/>
    <w:pPr>
      <w:ind w:firstLine="0" w:left="0"/>
      <w:jc w:val="left"/>
    </w:pPr>
    <w:rPr>
      <w:rFonts w:ascii="XO Thames" w:hAnsi="XO Thames"/>
      <w:b w:val="1"/>
      <w:sz w:val="28"/>
    </w:rPr>
  </w:style>
  <w:style w:styleId="Style_34_ch" w:type="character">
    <w:name w:val="toc 1"/>
    <w:link w:val="Style_34"/>
    <w:rPr>
      <w:rFonts w:ascii="XO Thames" w:hAnsi="XO Thames"/>
      <w:b w:val="1"/>
      <w:sz w:val="28"/>
    </w:rPr>
  </w:style>
  <w:style w:styleId="Style_3" w:type="paragraph">
    <w:name w:val="Название проектного документа"/>
    <w:basedOn w:val="Style_16"/>
    <w:link w:val="Style_3_ch"/>
    <w:pPr>
      <w:widowControl w:val="0"/>
      <w:ind w:firstLine="0" w:left="1701"/>
      <w:jc w:val="center"/>
    </w:pPr>
    <w:rPr>
      <w:rFonts w:ascii="Arial" w:hAnsi="Arial"/>
      <w:b w:val="1"/>
      <w:color w:val="000080"/>
      <w:sz w:val="32"/>
    </w:rPr>
  </w:style>
  <w:style w:styleId="Style_3_ch" w:type="character">
    <w:name w:val="Название проектного документа"/>
    <w:basedOn w:val="Style_16_ch"/>
    <w:link w:val="Style_3"/>
    <w:rPr>
      <w:rFonts w:ascii="Arial" w:hAnsi="Arial"/>
      <w:b w:val="1"/>
      <w:color w:val="000080"/>
      <w:sz w:val="32"/>
    </w:rPr>
  </w:style>
  <w:style w:styleId="Style_35" w:type="paragraph">
    <w:name w:val="Header and Footer"/>
    <w:link w:val="Style_35_ch"/>
    <w:pPr>
      <w:spacing w:line="240" w:lineRule="auto"/>
      <w:ind/>
      <w:jc w:val="both"/>
    </w:pPr>
    <w:rPr>
      <w:rFonts w:ascii="XO Thames" w:hAnsi="XO Thames"/>
      <w:sz w:val="20"/>
    </w:rPr>
  </w:style>
  <w:style w:styleId="Style_35_ch" w:type="character">
    <w:name w:val="Header and Footer"/>
    <w:link w:val="Style_35"/>
    <w:rPr>
      <w:rFonts w:ascii="XO Thames" w:hAnsi="XO Thames"/>
      <w:sz w:val="20"/>
    </w:rPr>
  </w:style>
  <w:style w:styleId="Style_36" w:type="paragraph">
    <w:name w:val="consplusnormal0"/>
    <w:basedOn w:val="Style_16"/>
    <w:link w:val="Style_36_ch"/>
    <w:pPr>
      <w:spacing w:after="100" w:before="100"/>
      <w:ind w:firstLine="120" w:left="0"/>
    </w:pPr>
    <w:rPr>
      <w:rFonts w:ascii="Verdana" w:hAnsi="Verdana"/>
    </w:rPr>
  </w:style>
  <w:style w:styleId="Style_36_ch" w:type="character">
    <w:name w:val="consplusnormal0"/>
    <w:basedOn w:val="Style_16_ch"/>
    <w:link w:val="Style_36"/>
    <w:rPr>
      <w:rFonts w:ascii="Verdana" w:hAnsi="Verdana"/>
    </w:rPr>
  </w:style>
  <w:style w:styleId="Style_37" w:type="paragraph">
    <w:name w:val="toc 9"/>
    <w:next w:val="Style_16"/>
    <w:link w:val="Style_37_ch"/>
    <w:uiPriority w:val="39"/>
    <w:pPr>
      <w:ind w:firstLine="0" w:left="1600"/>
      <w:jc w:val="left"/>
    </w:pPr>
    <w:rPr>
      <w:rFonts w:ascii="XO Thames" w:hAnsi="XO Thames"/>
      <w:sz w:val="28"/>
    </w:rPr>
  </w:style>
  <w:style w:styleId="Style_37_ch" w:type="character">
    <w:name w:val="toc 9"/>
    <w:link w:val="Style_37"/>
    <w:rPr>
      <w:rFonts w:ascii="XO Thames" w:hAnsi="XO Thames"/>
      <w:sz w:val="28"/>
    </w:rPr>
  </w:style>
  <w:style w:styleId="Style_24" w:type="paragraph">
    <w:name w:val="annotation text"/>
    <w:basedOn w:val="Style_16"/>
    <w:link w:val="Style_24_ch"/>
    <w:rPr>
      <w:sz w:val="20"/>
    </w:rPr>
  </w:style>
  <w:style w:styleId="Style_24_ch" w:type="character">
    <w:name w:val="annotation text"/>
    <w:basedOn w:val="Style_16_ch"/>
    <w:link w:val="Style_24"/>
    <w:rPr>
      <w:sz w:val="20"/>
    </w:rPr>
  </w:style>
  <w:style w:styleId="Style_38" w:type="paragraph">
    <w:name w:val="annotation reference"/>
    <w:link w:val="Style_38_ch"/>
    <w:rPr>
      <w:sz w:val="16"/>
    </w:rPr>
  </w:style>
  <w:style w:styleId="Style_38_ch" w:type="character">
    <w:name w:val="annotation reference"/>
    <w:link w:val="Style_38"/>
    <w:rPr>
      <w:sz w:val="16"/>
    </w:rPr>
  </w:style>
  <w:style w:styleId="Style_13" w:type="paragraph">
    <w:name w:val="ConsPlusNonformat"/>
    <w:link w:val="Style_13_ch"/>
    <w:pPr>
      <w:widowControl w:val="0"/>
      <w:ind/>
    </w:pPr>
    <w:rPr>
      <w:rFonts w:ascii="Courier New" w:hAnsi="Courier New"/>
    </w:rPr>
  </w:style>
  <w:style w:styleId="Style_13_ch" w:type="character">
    <w:name w:val="ConsPlusNonformat"/>
    <w:link w:val="Style_13"/>
    <w:rPr>
      <w:rFonts w:ascii="Courier New" w:hAnsi="Courier New"/>
    </w:rPr>
  </w:style>
  <w:style w:styleId="Style_39" w:type="paragraph">
    <w:name w:val="toc 8"/>
    <w:next w:val="Style_16"/>
    <w:link w:val="Style_39_ch"/>
    <w:uiPriority w:val="39"/>
    <w:pPr>
      <w:ind w:firstLine="0" w:left="1400"/>
      <w:jc w:val="left"/>
    </w:pPr>
    <w:rPr>
      <w:rFonts w:ascii="XO Thames" w:hAnsi="XO Thames"/>
      <w:sz w:val="28"/>
    </w:rPr>
  </w:style>
  <w:style w:styleId="Style_39_ch" w:type="character">
    <w:name w:val="toc 8"/>
    <w:link w:val="Style_39"/>
    <w:rPr>
      <w:rFonts w:ascii="XO Thames" w:hAnsi="XO Thames"/>
      <w:sz w:val="28"/>
    </w:rPr>
  </w:style>
  <w:style w:styleId="Style_40" w:type="paragraph">
    <w:name w:val="Balloon Text"/>
    <w:basedOn w:val="Style_16"/>
    <w:link w:val="Style_40_ch"/>
    <w:rPr>
      <w:rFonts w:ascii="Tahoma" w:hAnsi="Tahoma"/>
      <w:sz w:val="16"/>
    </w:rPr>
  </w:style>
  <w:style w:styleId="Style_40_ch" w:type="character">
    <w:name w:val="Balloon Text"/>
    <w:basedOn w:val="Style_16_ch"/>
    <w:link w:val="Style_40"/>
    <w:rPr>
      <w:rFonts w:ascii="Tahoma" w:hAnsi="Tahoma"/>
      <w:sz w:val="16"/>
    </w:rPr>
  </w:style>
  <w:style w:styleId="Style_14" w:type="paragraph">
    <w:name w:val="HTML Preformatted"/>
    <w:basedOn w:val="Style_16"/>
    <w:link w:val="Style_14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14_ch" w:type="character">
    <w:name w:val="HTML Preformatted"/>
    <w:basedOn w:val="Style_16_ch"/>
    <w:link w:val="Style_14"/>
    <w:rPr>
      <w:rFonts w:ascii="Courier New" w:hAnsi="Courier New"/>
      <w:sz w:val="20"/>
    </w:rPr>
  </w:style>
  <w:style w:styleId="Style_41" w:type="paragraph">
    <w:name w:val="toc 5"/>
    <w:next w:val="Style_16"/>
    <w:link w:val="Style_41_ch"/>
    <w:uiPriority w:val="39"/>
    <w:pPr>
      <w:ind w:firstLine="0" w:left="800"/>
      <w:jc w:val="left"/>
    </w:pPr>
    <w:rPr>
      <w:rFonts w:ascii="XO Thames" w:hAnsi="XO Thames"/>
      <w:sz w:val="28"/>
    </w:rPr>
  </w:style>
  <w:style w:styleId="Style_41_ch" w:type="character">
    <w:name w:val="toc 5"/>
    <w:link w:val="Style_41"/>
    <w:rPr>
      <w:rFonts w:ascii="XO Thames" w:hAnsi="XO Thames"/>
      <w:sz w:val="28"/>
    </w:rPr>
  </w:style>
  <w:style w:styleId="Style_42" w:type="paragraph">
    <w:name w:val="Default Paragraph Font"/>
    <w:link w:val="Style_42_ch"/>
  </w:style>
  <w:style w:styleId="Style_42_ch" w:type="character">
    <w:name w:val="Default Paragraph Font"/>
    <w:link w:val="Style_42"/>
  </w:style>
  <w:style w:styleId="Style_43" w:type="paragraph">
    <w:name w:val="Body Text"/>
    <w:basedOn w:val="Style_16"/>
    <w:link w:val="Style_43_ch"/>
    <w:pPr>
      <w:ind/>
      <w:jc w:val="both"/>
    </w:pPr>
    <w:rPr>
      <w:sz w:val="28"/>
    </w:rPr>
  </w:style>
  <w:style w:styleId="Style_43_ch" w:type="character">
    <w:name w:val="Body Text"/>
    <w:basedOn w:val="Style_16_ch"/>
    <w:link w:val="Style_43"/>
    <w:rPr>
      <w:sz w:val="28"/>
    </w:rPr>
  </w:style>
  <w:style w:styleId="Style_44" w:type="paragraph">
    <w:name w:val="Subtitle"/>
    <w:next w:val="Style_16"/>
    <w:link w:val="Style_44_ch"/>
    <w:uiPriority w:val="11"/>
    <w:qFormat/>
    <w:pPr>
      <w:ind/>
      <w:jc w:val="both"/>
    </w:pPr>
    <w:rPr>
      <w:rFonts w:ascii="XO Thames" w:hAnsi="XO Thames"/>
      <w:i w:val="1"/>
      <w:sz w:val="24"/>
    </w:rPr>
  </w:style>
  <w:style w:styleId="Style_44_ch" w:type="character">
    <w:name w:val="Subtitle"/>
    <w:link w:val="Style_44"/>
    <w:rPr>
      <w:rFonts w:ascii="XO Thames" w:hAnsi="XO Thames"/>
      <w:i w:val="1"/>
      <w:sz w:val="24"/>
    </w:rPr>
  </w:style>
  <w:style w:styleId="Style_8" w:type="paragraph">
    <w:name w:val="Title"/>
    <w:basedOn w:val="Style_16"/>
    <w:link w:val="Style_8_ch"/>
    <w:uiPriority w:val="10"/>
    <w:qFormat/>
    <w:pPr>
      <w:ind/>
      <w:jc w:val="center"/>
    </w:pPr>
    <w:rPr>
      <w:sz w:val="28"/>
    </w:rPr>
  </w:style>
  <w:style w:styleId="Style_8_ch" w:type="character">
    <w:name w:val="Title"/>
    <w:basedOn w:val="Style_16_ch"/>
    <w:link w:val="Style_8"/>
    <w:rPr>
      <w:sz w:val="28"/>
    </w:rPr>
  </w:style>
  <w:style w:styleId="Style_11" w:type="paragraph">
    <w:name w:val="heading 4"/>
    <w:basedOn w:val="Style_16"/>
    <w:next w:val="Style_16"/>
    <w:link w:val="Style_11_ch"/>
    <w:uiPriority w:val="9"/>
    <w:qFormat/>
    <w:pPr>
      <w:keepNext w:val="1"/>
      <w:spacing w:after="60" w:before="240"/>
      <w:ind/>
      <w:outlineLvl w:val="3"/>
    </w:pPr>
    <w:rPr>
      <w:b w:val="1"/>
      <w:sz w:val="28"/>
    </w:rPr>
  </w:style>
  <w:style w:styleId="Style_11_ch" w:type="character">
    <w:name w:val="heading 4"/>
    <w:basedOn w:val="Style_16_ch"/>
    <w:link w:val="Style_11"/>
    <w:rPr>
      <w:b w:val="1"/>
      <w:sz w:val="28"/>
    </w:rPr>
  </w:style>
  <w:style w:styleId="Style_45" w:type="paragraph">
    <w:name w:val="heading 2"/>
    <w:basedOn w:val="Style_16"/>
    <w:next w:val="Style_16"/>
    <w:link w:val="Style_45_ch"/>
    <w:uiPriority w:val="9"/>
    <w:qFormat/>
    <w:pPr>
      <w:keepNext w:val="1"/>
      <w:spacing w:after="60" w:before="240"/>
      <w:ind/>
      <w:outlineLvl w:val="1"/>
    </w:pPr>
    <w:rPr>
      <w:rFonts w:ascii="Cambria" w:hAnsi="Cambria"/>
      <w:b w:val="1"/>
      <w:i w:val="1"/>
      <w:sz w:val="28"/>
    </w:rPr>
  </w:style>
  <w:style w:styleId="Style_45_ch" w:type="character">
    <w:name w:val="heading 2"/>
    <w:basedOn w:val="Style_16_ch"/>
    <w:link w:val="Style_45"/>
    <w:rPr>
      <w:rFonts w:ascii="Cambria" w:hAnsi="Cambria"/>
      <w:b w:val="1"/>
      <w:i w:val="1"/>
      <w:sz w:val="28"/>
    </w:rPr>
  </w:style>
  <w:style w:styleId="Style_1" w:type="paragraph">
    <w:name w:val="page number"/>
    <w:basedOn w:val="Style_42"/>
    <w:link w:val="Style_1_ch"/>
  </w:style>
  <w:style w:styleId="Style_1_ch" w:type="character">
    <w:name w:val="page number"/>
    <w:basedOn w:val="Style_42_ch"/>
    <w:link w:val="Style_1"/>
  </w:style>
  <w:style w:styleId="Style_15" w:type="table">
    <w:name w:val="TableGrid"/>
    <w:rPr>
      <w:rFonts w:ascii="Calibri" w:hAnsi="Calibri"/>
      <w:sz w:val="22"/>
    </w:rPr>
    <w:tblPr>
      <w:tblCellMar>
        <w:top w:type="dxa" w:w="0"/>
        <w:left w:type="dxa" w:w="0"/>
        <w:bottom w:type="dxa" w:w="0"/>
        <w:right w:type="dxa" w:w="0"/>
      </w:tblCellMar>
    </w:tblPr>
  </w:style>
  <w:style w:styleId="Style_9" w:type="table">
    <w:name w:val="Table Grid"/>
    <w:basedOn w:val="Style_1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10"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footnotes.xml" Type="http://schemas.openxmlformats.org/officeDocument/2006/relationships/footnotes"/>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3.emf" Type="http://schemas.openxmlformats.org/officeDocument/2006/relationships/image"/>
  <Relationship Id="rId12" Target="numbering.xml" Type="http://schemas.openxmlformats.org/officeDocument/2006/relationships/numbering"/>
  <Relationship Id="rId3" Target="media/2.emf" Type="http://schemas.openxmlformats.org/officeDocument/2006/relationships/image"/>
  <Relationship Id="rId2" Target="media/1.wmf"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2024-04-26T16:48:58Z</dcterms:modified>
</cp:coreProperties>
</file>