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numPr>
          <w:ilvl w:val="0"/>
          <w:numId w:val="1"/>
        </w:numPr>
        <w:ind/>
        <w:jc w:val="center"/>
        <w:rPr>
          <w:rFonts w:ascii="Times New Roman" w:hAnsi="Times New Roman"/>
          <w:caps w:val="1"/>
          <w:sz w:val="24"/>
        </w:rPr>
      </w:pPr>
      <w:r>
        <w:rPr>
          <w:rFonts w:ascii="Times New Roman" w:hAnsi="Times New Roman"/>
          <w:sz w:val="24"/>
        </w:rPr>
        <w:drawing>
          <wp:inline>
            <wp:extent cx="369316" cy="486791"/>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369316" cy="486791"/>
                    </a:xfrm>
                    <a:prstGeom prst="rect"/>
                  </pic:spPr>
                </pic:pic>
              </a:graphicData>
            </a:graphic>
          </wp:inline>
        </w:drawing>
      </w:r>
    </w:p>
    <w:p w14:paraId="02000000">
      <w:pPr>
        <w:numPr>
          <w:ilvl w:val="0"/>
          <w:numId w:val="1"/>
        </w:numPr>
        <w:spacing w:after="200" w:line="276" w:lineRule="auto"/>
        <w:ind/>
        <w:jc w:val="center"/>
        <w:outlineLvl w:val="0"/>
        <w:rPr>
          <w:b w:val="1"/>
        </w:rPr>
      </w:pPr>
      <w:r>
        <w:rPr>
          <w:b w:val="1"/>
        </w:rPr>
        <w:t xml:space="preserve">АДМИНИСТРАЦИЯ  </w:t>
      </w:r>
      <w:r>
        <w:rPr>
          <w:b w:val="1"/>
        </w:rPr>
        <w:t xml:space="preserve">ЛЕБЯЖЕНСКОГО ГОРОДСКОГО ПОСЕЛЕНИЯ  </w:t>
      </w:r>
    </w:p>
    <w:p w14:paraId="03000000">
      <w:pPr>
        <w:numPr>
          <w:ilvl w:val="0"/>
          <w:numId w:val="1"/>
        </w:numPr>
        <w:spacing w:after="200" w:line="276" w:lineRule="auto"/>
        <w:ind/>
        <w:jc w:val="center"/>
        <w:outlineLvl w:val="0"/>
        <w:rPr>
          <w:b w:val="1"/>
        </w:rPr>
      </w:pPr>
      <w:r>
        <w:rPr>
          <w:b w:val="1"/>
        </w:rPr>
        <w:t>ЛОМОНОСОВСКОГО МУНИЦИПАЛЬНОГО</w:t>
      </w:r>
      <w:r>
        <w:rPr>
          <w:b w:val="1"/>
        </w:rPr>
        <w:t xml:space="preserve"> РАЙОН</w:t>
      </w:r>
      <w:r>
        <w:rPr>
          <w:b w:val="1"/>
        </w:rPr>
        <w:t>А</w:t>
      </w:r>
    </w:p>
    <w:p w14:paraId="04000000">
      <w:pPr>
        <w:numPr>
          <w:ilvl w:val="0"/>
          <w:numId w:val="1"/>
        </w:numPr>
        <w:ind/>
        <w:jc w:val="center"/>
        <w:outlineLvl w:val="0"/>
        <w:rPr>
          <w:b w:val="1"/>
        </w:rPr>
      </w:pPr>
      <w:r>
        <w:rPr>
          <w:b w:val="1"/>
        </w:rPr>
        <w:t>ЛЕНИНГРАДСКОЙ ОБЛАСТИ</w:t>
      </w:r>
    </w:p>
    <w:p w14:paraId="05000000">
      <w:pPr>
        <w:numPr>
          <w:ilvl w:val="0"/>
          <w:numId w:val="1"/>
        </w:numPr>
        <w:ind/>
        <w:jc w:val="both"/>
      </w:pPr>
    </w:p>
    <w:p w14:paraId="06000000">
      <w:pPr>
        <w:numPr>
          <w:ilvl w:val="0"/>
          <w:numId w:val="1"/>
        </w:numPr>
        <w:ind/>
        <w:jc w:val="center"/>
        <w:rPr>
          <w:b w:val="1"/>
        </w:rPr>
      </w:pPr>
      <w:r>
        <w:rPr>
          <w:b w:val="1"/>
        </w:rPr>
        <w:t>П О С Т А Н О В Л Е Н И Е</w:t>
      </w:r>
    </w:p>
    <w:p w14:paraId="07000000">
      <w:pPr>
        <w:pStyle w:val="Style_2"/>
        <w:keepNext w:val="1"/>
        <w:numPr>
          <w:ilvl w:val="0"/>
          <w:numId w:val="1"/>
        </w:numPr>
        <w:spacing w:after="0" w:before="240"/>
        <w:ind w:hanging="425" w:left="0"/>
        <w:rPr>
          <w:b w:val="0"/>
          <w:sz w:val="24"/>
        </w:rPr>
      </w:pPr>
      <w:r>
        <w:rPr>
          <w:b w:val="0"/>
          <w:sz w:val="24"/>
        </w:rPr>
        <w:t>№ 369                                                                                                                    «07</w:t>
      </w:r>
      <w:r>
        <w:rPr>
          <w:b w:val="0"/>
          <w:sz w:val="24"/>
        </w:rPr>
        <w:t>» ноября 2022 года</w:t>
      </w:r>
    </w:p>
    <w:p w14:paraId="08000000">
      <w:pPr>
        <w:pStyle w:val="Style_2"/>
        <w:keepNext w:val="1"/>
        <w:numPr>
          <w:ilvl w:val="0"/>
          <w:numId w:val="1"/>
        </w:numPr>
        <w:spacing w:after="0" w:before="0"/>
        <w:ind/>
        <w:rPr>
          <w:b w:val="0"/>
          <w:sz w:val="24"/>
        </w:rPr>
      </w:pPr>
    </w:p>
    <w:p w14:paraId="09000000">
      <w:pPr>
        <w:widowControl w:val="0"/>
        <w:ind w:right="5436"/>
        <w:jc w:val="both"/>
        <w:rPr>
          <w:b w:val="1"/>
          <w:i w:val="1"/>
          <w:color w:val="000000"/>
        </w:rPr>
      </w:pPr>
      <w:r>
        <w:rPr>
          <w:rStyle w:val="Style_3_ch"/>
          <w:b w:val="0"/>
        </w:rPr>
        <w:t>Об утверждении административного</w:t>
      </w:r>
      <w:r>
        <w:rPr>
          <w:b w:val="1"/>
        </w:rPr>
        <w:t xml:space="preserve"> </w:t>
      </w:r>
      <w:r>
        <w:rPr>
          <w:rStyle w:val="Style_3_ch"/>
          <w:b w:val="0"/>
        </w:rPr>
        <w:t>регламента предоставления муниципальной</w:t>
      </w:r>
      <w:r>
        <w:rPr>
          <w:b w:val="1"/>
        </w:rPr>
        <w:t xml:space="preserve"> </w:t>
      </w:r>
      <w:r>
        <w:rPr>
          <w:rStyle w:val="Style_3_ch"/>
          <w:b w:val="0"/>
        </w:rPr>
        <w:t xml:space="preserve">услуги </w:t>
      </w:r>
      <w:r>
        <w:rPr>
          <w:color w:val="00000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Лебяженского городского поселения</w:t>
      </w:r>
    </w:p>
    <w:p w14:paraId="0A000000">
      <w:pPr>
        <w:ind w:right="4818"/>
        <w:jc w:val="both"/>
        <w:rPr>
          <w:b w:val="1"/>
        </w:rPr>
      </w:pPr>
    </w:p>
    <w:p w14:paraId="0B000000">
      <w:pPr>
        <w:pStyle w:val="Style_2"/>
        <w:keepNext w:val="1"/>
        <w:numPr>
          <w:ilvl w:val="0"/>
          <w:numId w:val="1"/>
        </w:numPr>
        <w:spacing w:after="0" w:before="0"/>
        <w:ind/>
        <w:jc w:val="right"/>
        <w:rPr>
          <w:b w:val="0"/>
          <w:color w:val="FF0000"/>
          <w:sz w:val="24"/>
        </w:rPr>
      </w:pPr>
    </w:p>
    <w:p w14:paraId="0C000000">
      <w:pPr>
        <w:numPr>
          <w:ilvl w:val="0"/>
          <w:numId w:val="1"/>
        </w:numPr>
        <w:tabs>
          <w:tab w:leader="none" w:pos="0" w:val="left"/>
          <w:tab w:leader="none" w:pos="432" w:val="clear"/>
        </w:tabs>
        <w:ind w:firstLine="0" w:left="0"/>
        <w:jc w:val="both"/>
        <w:rPr>
          <w:shd w:fill="F5F7F9" w:val="clear"/>
        </w:rPr>
      </w:pPr>
      <w:r>
        <w:t>Во исполнение Федерального закона от 27 июля 2010 года № 210-ФЗ «Об организации</w:t>
      </w:r>
      <w:r>
        <w:rPr>
          <w:shd w:fill="F5F7F9" w:val="clear"/>
        </w:rPr>
        <w:t xml:space="preserve"> </w:t>
      </w:r>
      <w:r>
        <w:t xml:space="preserve">предоставления государственных и муниципальных услуг», а также в соответствии с Федеральным законом от 06.10.2003 года № 131-ФЗ «Об общих принципах организации местного самоуправления в Российской Федерации», администрация </w:t>
      </w:r>
      <w:r>
        <w:t>Лебяженского городского</w:t>
      </w:r>
      <w:r>
        <w:t xml:space="preserve"> поселени</w:t>
      </w:r>
      <w:r>
        <w:t>я</w:t>
      </w:r>
    </w:p>
    <w:p w14:paraId="0D000000">
      <w:pPr>
        <w:numPr>
          <w:ilvl w:val="0"/>
          <w:numId w:val="1"/>
        </w:numPr>
        <w:ind/>
        <w:jc w:val="both"/>
        <w:rPr>
          <w:color w:val="000000"/>
        </w:rPr>
      </w:pPr>
    </w:p>
    <w:p w14:paraId="0E000000">
      <w:pPr>
        <w:numPr>
          <w:ilvl w:val="0"/>
          <w:numId w:val="1"/>
        </w:numPr>
        <w:ind/>
        <w:jc w:val="center"/>
        <w:rPr>
          <w:b w:val="1"/>
          <w:color w:val="000000"/>
        </w:rPr>
      </w:pPr>
      <w:r>
        <w:rPr>
          <w:b w:val="1"/>
          <w:color w:val="000000"/>
        </w:rPr>
        <w:t>П О С Т А Н О В Л Я Е Т:</w:t>
      </w:r>
    </w:p>
    <w:p w14:paraId="0F000000">
      <w:pPr>
        <w:rPr>
          <w:b w:val="1"/>
          <w:color w:val="000000"/>
        </w:rPr>
      </w:pPr>
    </w:p>
    <w:p w14:paraId="10000000">
      <w:pPr>
        <w:tabs>
          <w:tab w:leader="none" w:pos="6379" w:val="left"/>
          <w:tab w:leader="none" w:pos="9922" w:val="left"/>
        </w:tabs>
        <w:ind w:firstLine="709" w:left="0" w:right="-1"/>
        <w:jc w:val="both"/>
      </w:pPr>
      <w:r>
        <w:t>1. Утвер</w:t>
      </w:r>
      <w:r>
        <w:t xml:space="preserve">дить административный регламент </w:t>
      </w:r>
      <w:r>
        <w:t xml:space="preserve">предоставления муниципальной услуги </w:t>
      </w:r>
      <w:r>
        <w:rPr>
          <w:color w:val="00000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Лебяженского городского поселения</w:t>
      </w:r>
      <w:r>
        <w:rPr>
          <w:color w:val="000000"/>
        </w:rPr>
        <w:t>.</w:t>
      </w:r>
    </w:p>
    <w:p w14:paraId="11000000">
      <w:pPr>
        <w:ind w:firstLine="709" w:left="0" w:right="-1"/>
        <w:jc w:val="both"/>
        <w:rPr>
          <w:b w:val="1"/>
        </w:rPr>
      </w:pPr>
      <w:r>
        <w:t>2. Признать утратившим силу постановление</w:t>
      </w:r>
      <w:r>
        <w:t xml:space="preserve"> местной</w:t>
      </w:r>
      <w:r>
        <w:t xml:space="preserve"> администрации </w:t>
      </w:r>
      <w:r>
        <w:t>МО Лебяженское городское поселение</w:t>
      </w:r>
      <w:r>
        <w:t xml:space="preserve"> №</w:t>
      </w:r>
      <w:r>
        <w:t>467</w:t>
      </w:r>
      <w:r>
        <w:t xml:space="preserve"> от </w:t>
      </w:r>
      <w:r>
        <w:t>13</w:t>
      </w:r>
      <w:r>
        <w:t>.</w:t>
      </w:r>
      <w:r>
        <w:t>12</w:t>
      </w:r>
      <w:r>
        <w:t>.202</w:t>
      </w:r>
      <w:r>
        <w:t>1</w:t>
      </w:r>
      <w:r>
        <w:t xml:space="preserve"> г.</w:t>
      </w:r>
      <w:r>
        <w:rPr>
          <w:color w:val="FF0000"/>
        </w:rPr>
        <w:t xml:space="preserve"> </w:t>
      </w:r>
      <w:r>
        <w:rPr>
          <w:rStyle w:val="Style_3_ch"/>
          <w:b w:val="0"/>
        </w:rPr>
        <w:t>Об утверждении административного</w:t>
      </w:r>
      <w:r>
        <w:rPr>
          <w:b w:val="1"/>
        </w:rPr>
        <w:t xml:space="preserve"> </w:t>
      </w:r>
      <w:r>
        <w:rPr>
          <w:rStyle w:val="Style_3_ch"/>
          <w:b w:val="0"/>
        </w:rPr>
        <w:t>регламента предоставления муниципальной</w:t>
      </w:r>
      <w:r>
        <w:rPr>
          <w:b w:val="1"/>
        </w:rPr>
        <w:t xml:space="preserve"> </w:t>
      </w:r>
      <w:r>
        <w:rPr>
          <w:rStyle w:val="Style_3_ch"/>
          <w:b w:val="0"/>
        </w:rPr>
        <w:t>услуги</w:t>
      </w:r>
      <w:r>
        <w:t xml:space="preserve"> </w:t>
      </w:r>
      <w:r>
        <w:t>«Рассмотрение уведомлений об окончании строительства или реконструкции объекта индивидуального жилищного строительства или садового дома»</w:t>
      </w:r>
      <w:r>
        <w:t>.</w:t>
      </w:r>
    </w:p>
    <w:p w14:paraId="12000000">
      <w:pPr>
        <w:widowControl w:val="0"/>
        <w:tabs>
          <w:tab w:leader="none" w:pos="142" w:val="left"/>
          <w:tab w:leader="none" w:pos="284" w:val="left"/>
        </w:tabs>
        <w:ind w:firstLine="709" w:left="0"/>
        <w:outlineLvl w:val="0"/>
        <w:rPr>
          <w:b w:val="1"/>
        </w:rPr>
      </w:pPr>
      <w:r>
        <w:t xml:space="preserve">3. </w:t>
      </w:r>
      <w:r>
        <w:t>Настоящее постановление подлежит опубликованию на официальном сайте и вступает в силу со дня его опубликования.</w:t>
      </w:r>
    </w:p>
    <w:p w14:paraId="13000000">
      <w:pPr>
        <w:pStyle w:val="Style_4"/>
        <w:spacing w:after="0" w:before="0"/>
        <w:ind w:firstLine="709" w:left="0"/>
        <w:jc w:val="both"/>
      </w:pPr>
      <w:r>
        <w:t>4</w:t>
      </w:r>
      <w:r>
        <w:t>. Контроль за исполнением настоящего постановления оставляю за собой.</w:t>
      </w:r>
    </w:p>
    <w:p w14:paraId="14000000">
      <w:pPr>
        <w:pStyle w:val="Style_4"/>
        <w:spacing w:after="0" w:before="0"/>
        <w:ind w:firstLine="709" w:left="0"/>
        <w:jc w:val="both"/>
      </w:pPr>
    </w:p>
    <w:p w14:paraId="15000000">
      <w:pPr>
        <w:pStyle w:val="Style_4"/>
        <w:spacing w:after="0" w:before="0"/>
        <w:ind/>
        <w:jc w:val="both"/>
      </w:pPr>
      <w:r>
        <w:t xml:space="preserve">Глава администрации </w:t>
      </w:r>
    </w:p>
    <w:p w14:paraId="16000000">
      <w:pPr>
        <w:pStyle w:val="Style_4"/>
        <w:spacing w:after="0" w:before="0"/>
        <w:ind/>
        <w:jc w:val="both"/>
      </w:pPr>
      <w:r>
        <w:t>Лебяженского городского поселения</w:t>
      </w:r>
      <w:r>
        <w:t xml:space="preserve"> </w:t>
      </w:r>
      <w:r>
        <w:t xml:space="preserve">                              </w:t>
      </w:r>
      <w:r>
        <w:t xml:space="preserve">         </w:t>
      </w:r>
      <w:r>
        <w:t xml:space="preserve">                       </w:t>
      </w:r>
      <w:r>
        <w:t xml:space="preserve">       С.В. Ушаков</w:t>
      </w:r>
    </w:p>
    <w:p w14:paraId="17000000">
      <w:pPr>
        <w:pStyle w:val="Style_4"/>
        <w:spacing w:after="0" w:before="0"/>
        <w:ind/>
        <w:jc w:val="both"/>
      </w:pPr>
    </w:p>
    <w:p w14:paraId="18000000">
      <w:pPr>
        <w:pStyle w:val="Style_4"/>
        <w:spacing w:after="0" w:before="0"/>
        <w:ind/>
        <w:jc w:val="both"/>
      </w:pPr>
    </w:p>
    <w:p w14:paraId="19000000">
      <w:pPr>
        <w:widowControl w:val="0"/>
        <w:ind/>
        <w:jc w:val="center"/>
        <w:rPr>
          <w:b w:val="1"/>
          <w:color w:val="000000"/>
          <w:sz w:val="28"/>
        </w:rPr>
      </w:pPr>
    </w:p>
    <w:p w14:paraId="1A000000">
      <w:pPr>
        <w:widowControl w:val="0"/>
        <w:ind/>
        <w:jc w:val="center"/>
        <w:rPr>
          <w:b w:val="1"/>
          <w:i w:val="1"/>
          <w:color w:val="000000"/>
          <w:sz w:val="28"/>
        </w:rPr>
      </w:pPr>
      <w:r>
        <w:rPr>
          <w:b w:val="1"/>
          <w:color w:val="000000"/>
          <w:sz w:val="28"/>
        </w:rPr>
        <w:t>А</w:t>
      </w:r>
      <w:r>
        <w:rPr>
          <w:b w:val="1"/>
          <w:color w:val="000000"/>
          <w:sz w:val="28"/>
        </w:rPr>
        <w:t>дминистративн</w:t>
      </w:r>
      <w:r>
        <w:rPr>
          <w:b w:val="1"/>
          <w:color w:val="000000"/>
          <w:sz w:val="28"/>
        </w:rPr>
        <w:t>ый</w:t>
      </w:r>
      <w:r>
        <w:rPr>
          <w:b w:val="1"/>
          <w:color w:val="000000"/>
          <w:sz w:val="28"/>
        </w:rPr>
        <w:t xml:space="preserve"> </w:t>
      </w:r>
      <w:r>
        <w:rPr>
          <w:b w:val="1"/>
          <w:color w:val="000000"/>
          <w:sz w:val="28"/>
        </w:rPr>
        <w:t>регламент предоставления муниципальной услуги</w:t>
      </w:r>
      <w:r>
        <w:rPr>
          <w:b w:val="1"/>
          <w:color w:val="000000"/>
          <w:sz w:val="28"/>
        </w:rPr>
        <w:t xml:space="preserve"> </w:t>
      </w:r>
      <w:r>
        <w:rPr>
          <w:b w:val="1"/>
          <w:color w:val="000000"/>
          <w:sz w:val="28"/>
        </w:rPr>
        <w:t>«</w:t>
      </w:r>
      <w:r>
        <w:rPr>
          <w:b w:val="1"/>
          <w:color w:val="000000"/>
          <w:sz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b w:val="1"/>
          <w:color w:val="000000"/>
          <w:sz w:val="28"/>
        </w:rPr>
        <w:t>»</w:t>
      </w:r>
      <w:r>
        <w:rPr>
          <w:b w:val="1"/>
          <w:color w:val="000000"/>
          <w:sz w:val="28"/>
        </w:rPr>
        <w:t xml:space="preserve"> </w:t>
      </w:r>
      <w:r>
        <w:rPr>
          <w:b w:val="1"/>
          <w:color w:val="000000"/>
          <w:sz w:val="28"/>
        </w:rPr>
        <w:t xml:space="preserve">на территории </w:t>
      </w:r>
      <w:r>
        <w:rPr>
          <w:b w:val="1"/>
          <w:color w:val="000000"/>
          <w:sz w:val="28"/>
        </w:rPr>
        <w:t>Лебяженского городского поселения</w:t>
      </w:r>
    </w:p>
    <w:p w14:paraId="1B000000">
      <w:pPr>
        <w:widowControl w:val="0"/>
        <w:ind w:firstLine="851" w:left="0"/>
        <w:jc w:val="center"/>
        <w:rPr>
          <w:b w:val="1"/>
          <w:i w:val="1"/>
          <w:color w:val="000000"/>
          <w:sz w:val="28"/>
        </w:rPr>
      </w:pPr>
    </w:p>
    <w:p w14:paraId="1C000000">
      <w:pPr>
        <w:widowControl w:val="0"/>
        <w:tabs>
          <w:tab w:leader="none" w:pos="8640" w:val="left"/>
        </w:tabs>
        <w:ind/>
        <w:contextualSpacing w:val="1"/>
        <w:jc w:val="both"/>
        <w:rPr>
          <w:i w:val="1"/>
          <w:color w:val="000000"/>
          <w:sz w:val="28"/>
        </w:rPr>
      </w:pPr>
      <w:r>
        <w:rPr>
          <w:i w:val="1"/>
          <w:color w:val="000000"/>
          <w:sz w:val="28"/>
        </w:rPr>
        <w:tab/>
      </w:r>
    </w:p>
    <w:p w14:paraId="1D000000">
      <w:pPr>
        <w:widowControl w:val="0"/>
        <w:tabs>
          <w:tab w:leader="none" w:pos="567" w:val="left"/>
        </w:tabs>
        <w:ind w:firstLine="0" w:left="567"/>
        <w:contextualSpacing w:val="1"/>
        <w:jc w:val="center"/>
        <w:rPr>
          <w:b w:val="1"/>
          <w:color w:val="000000"/>
          <w:sz w:val="28"/>
        </w:rPr>
      </w:pPr>
      <w:r>
        <w:rPr>
          <w:b w:val="1"/>
          <w:color w:val="000000"/>
          <w:sz w:val="28"/>
        </w:rPr>
        <w:t>1</w:t>
      </w:r>
      <w:r>
        <w:rPr>
          <w:b w:val="1"/>
          <w:color w:val="000000"/>
          <w:sz w:val="28"/>
        </w:rPr>
        <w:t xml:space="preserve">. </w:t>
      </w:r>
      <w:r>
        <w:rPr>
          <w:b w:val="1"/>
          <w:color w:val="000000"/>
          <w:sz w:val="28"/>
        </w:rPr>
        <w:t>Общие положения</w:t>
      </w:r>
    </w:p>
    <w:p w14:paraId="1E000000">
      <w:pPr>
        <w:widowControl w:val="0"/>
        <w:tabs>
          <w:tab w:leader="none" w:pos="567" w:val="left"/>
        </w:tabs>
        <w:ind w:firstLine="0" w:left="1287"/>
        <w:contextualSpacing w:val="1"/>
        <w:rPr>
          <w:b w:val="1"/>
          <w:color w:val="000000"/>
          <w:sz w:val="28"/>
        </w:rPr>
      </w:pPr>
    </w:p>
    <w:p w14:paraId="1F000000">
      <w:pPr>
        <w:widowControl w:val="0"/>
        <w:tabs>
          <w:tab w:leader="none" w:pos="567" w:val="left"/>
        </w:tabs>
        <w:ind w:firstLine="0" w:left="1287"/>
        <w:contextualSpacing w:val="1"/>
        <w:rPr>
          <w:b w:val="1"/>
          <w:color w:val="000000"/>
          <w:sz w:val="28"/>
        </w:rPr>
      </w:pPr>
      <w:r>
        <w:rPr>
          <w:b w:val="1"/>
          <w:color w:val="000000"/>
          <w:sz w:val="28"/>
        </w:rPr>
        <w:t>Предмет регулирования Административного регламента</w:t>
      </w:r>
    </w:p>
    <w:p w14:paraId="20000000">
      <w:pPr>
        <w:widowControl w:val="0"/>
        <w:tabs>
          <w:tab w:leader="none" w:pos="567" w:val="left"/>
        </w:tabs>
        <w:ind w:firstLine="0" w:left="1287"/>
        <w:contextualSpacing w:val="1"/>
        <w:rPr>
          <w:color w:val="000000"/>
          <w:sz w:val="28"/>
        </w:rPr>
      </w:pPr>
    </w:p>
    <w:p w14:paraId="21000000">
      <w:pPr>
        <w:numPr>
          <w:ilvl w:val="1"/>
          <w:numId w:val="2"/>
        </w:numPr>
        <w:ind w:firstLine="709" w:left="0"/>
        <w:jc w:val="both"/>
        <w:rPr>
          <w:color w:val="000000"/>
          <w:sz w:val="28"/>
        </w:rPr>
      </w:pPr>
      <w:r>
        <w:rPr>
          <w:sz w:val="28"/>
        </w:rPr>
        <w:t xml:space="preserve">Административный регламент </w:t>
      </w:r>
      <w:r>
        <w:rPr>
          <w:sz w:val="28"/>
        </w:rPr>
        <w:t>устанавливает порядок и стандарт предоставления  муниципальной услуги</w:t>
      </w:r>
      <w:r>
        <w:rPr>
          <w:sz w:val="28"/>
        </w:rPr>
        <w:t xml:space="preserve"> </w:t>
      </w:r>
      <w:r>
        <w:rPr>
          <w:sz w:val="28"/>
        </w:rPr>
        <w:t>«</w:t>
      </w:r>
      <w:r>
        <w:rPr>
          <w:color w:val="000000"/>
          <w:sz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w:t>
      </w:r>
      <w:r>
        <w:rPr>
          <w:color w:val="000000"/>
          <w:sz w:val="28"/>
        </w:rPr>
        <w:t>ельности» на территории Лебяженского городского поселения</w:t>
      </w:r>
      <w:r>
        <w:rPr>
          <w:color w:val="000000"/>
          <w:sz w:val="28"/>
        </w:rPr>
        <w:t xml:space="preserve">. </w:t>
      </w:r>
    </w:p>
    <w:p w14:paraId="22000000">
      <w:pPr>
        <w:widowControl w:val="0"/>
        <w:ind w:firstLine="709" w:left="0"/>
        <w:jc w:val="both"/>
        <w:rPr>
          <w:sz w:val="28"/>
        </w:rPr>
      </w:pPr>
      <w:r>
        <w:rPr>
          <w:sz w:val="28"/>
        </w:rPr>
        <w:t>1.2. 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r>
        <w:rPr>
          <w:sz w:val="28"/>
        </w:rPr>
        <w:t xml:space="preserve"> </w:t>
      </w:r>
      <w:r>
        <w:rPr>
          <w:sz w:val="28"/>
        </w:rPr>
        <w:t>(далее – заявитель)</w:t>
      </w:r>
      <w:r>
        <w:rPr>
          <w:sz w:val="28"/>
        </w:rPr>
        <w:t>.</w:t>
      </w:r>
    </w:p>
    <w:p w14:paraId="23000000">
      <w:pPr>
        <w:widowControl w:val="0"/>
        <w:ind w:firstLine="709" w:left="0"/>
        <w:jc w:val="both"/>
        <w:rPr>
          <w:sz w:val="28"/>
        </w:rPr>
      </w:pPr>
      <w:r>
        <w:rPr>
          <w:sz w:val="28"/>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14:paraId="24000000">
      <w:pPr>
        <w:widowControl w:val="0"/>
        <w:ind w:firstLine="709" w:left="0"/>
        <w:jc w:val="both"/>
        <w:rPr>
          <w:sz w:val="28"/>
        </w:rPr>
      </w:pPr>
      <w:r>
        <w:rPr>
          <w:sz w:val="28"/>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25000000">
      <w:pPr>
        <w:widowControl w:val="0"/>
        <w:ind w:firstLine="709" w:left="0"/>
        <w:jc w:val="both"/>
        <w:rPr>
          <w:sz w:val="28"/>
        </w:rPr>
      </w:pPr>
      <w:r>
        <w:rPr>
          <w:sz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6000000">
      <w:pPr>
        <w:widowControl w:val="0"/>
        <w:ind w:firstLine="709" w:left="0"/>
        <w:jc w:val="both"/>
        <w:rPr>
          <w:sz w:val="28"/>
        </w:rPr>
      </w:pPr>
      <w:r>
        <w:rPr>
          <w:sz w:val="28"/>
        </w:rPr>
        <w:t>- на сайте ОМСУ;</w:t>
      </w:r>
    </w:p>
    <w:p w14:paraId="27000000">
      <w:pPr>
        <w:widowControl w:val="0"/>
        <w:ind w:firstLine="709" w:left="0"/>
        <w:jc w:val="both"/>
        <w:rPr>
          <w:sz w:val="28"/>
        </w:rPr>
      </w:pPr>
      <w:r>
        <w:rPr>
          <w:sz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8000000">
      <w:pPr>
        <w:widowControl w:val="0"/>
        <w:ind w:firstLine="709" w:left="0"/>
        <w:jc w:val="both"/>
        <w:rPr>
          <w:sz w:val="28"/>
        </w:rPr>
      </w:pPr>
      <w:r>
        <w:rPr>
          <w:sz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sz w:val="28"/>
        </w:rPr>
        <w:t>n</w:t>
      </w:r>
      <w:r>
        <w:rPr>
          <w:sz w:val="28"/>
        </w:rPr>
        <w:t>obl.ru / www.gosuslugi.ru.</w:t>
      </w:r>
    </w:p>
    <w:p w14:paraId="29000000">
      <w:pPr>
        <w:widowControl w:val="0"/>
        <w:ind/>
        <w:jc w:val="center"/>
        <w:outlineLvl w:val="1"/>
        <w:rPr>
          <w:b w:val="1"/>
          <w:sz w:val="28"/>
        </w:rPr>
      </w:pPr>
    </w:p>
    <w:p w14:paraId="2A000000">
      <w:pPr>
        <w:widowControl w:val="0"/>
        <w:ind/>
        <w:jc w:val="center"/>
        <w:outlineLvl w:val="1"/>
        <w:rPr>
          <w:b w:val="1"/>
          <w:sz w:val="28"/>
        </w:rPr>
      </w:pPr>
      <w:r>
        <w:rPr>
          <w:b w:val="1"/>
          <w:sz w:val="28"/>
        </w:rPr>
        <w:t>2. Стандарт предоставления муниципальной услуги</w:t>
      </w:r>
    </w:p>
    <w:p w14:paraId="2B000000">
      <w:pPr>
        <w:widowControl w:val="0"/>
        <w:ind/>
        <w:jc w:val="center"/>
        <w:outlineLvl w:val="1"/>
        <w:rPr>
          <w:b w:val="1"/>
          <w:sz w:val="28"/>
        </w:rPr>
      </w:pPr>
    </w:p>
    <w:p w14:paraId="2C000000">
      <w:pPr>
        <w:widowControl w:val="0"/>
        <w:ind w:firstLine="709" w:left="0"/>
        <w:jc w:val="both"/>
        <w:rPr>
          <w:sz w:val="28"/>
        </w:rPr>
      </w:pPr>
      <w:r>
        <w:rPr>
          <w:sz w:val="28"/>
        </w:rPr>
        <w:t>2.1. Полное наименование муниципальной услуги: «</w:t>
      </w:r>
      <w:r>
        <w:rPr>
          <w:color w:val="000000"/>
          <w:sz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color w:val="000000"/>
          <w:sz w:val="28"/>
        </w:rPr>
        <w:t>Лебяженского городского поселения</w:t>
      </w:r>
      <w:r>
        <w:rPr>
          <w:sz w:val="28"/>
        </w:rPr>
        <w:t>.</w:t>
      </w:r>
    </w:p>
    <w:p w14:paraId="2D000000">
      <w:pPr>
        <w:widowControl w:val="0"/>
        <w:ind w:firstLine="709" w:left="0"/>
        <w:jc w:val="both"/>
        <w:rPr>
          <w:sz w:val="28"/>
        </w:rPr>
      </w:pPr>
      <w:r>
        <w:rPr>
          <w:sz w:val="28"/>
        </w:rPr>
        <w:t>Сокращенное наименование муниципальной услуги: «Рассмотрение уведомлений об окончании строительства».</w:t>
      </w:r>
    </w:p>
    <w:p w14:paraId="2E000000">
      <w:pPr>
        <w:widowControl w:val="0"/>
        <w:ind w:firstLine="709" w:left="0"/>
        <w:jc w:val="both"/>
        <w:rPr>
          <w:sz w:val="28"/>
        </w:rPr>
      </w:pPr>
      <w:r>
        <w:rPr>
          <w:sz w:val="28"/>
        </w:rPr>
        <w:t xml:space="preserve">2.2. Муниципальную услугу предоставляет: </w:t>
      </w:r>
    </w:p>
    <w:p w14:paraId="2F000000">
      <w:pPr>
        <w:tabs>
          <w:tab w:leader="none" w:pos="142" w:val="left"/>
        </w:tabs>
        <w:ind w:firstLine="567" w:left="0"/>
        <w:jc w:val="both"/>
        <w:rPr>
          <w:sz w:val="28"/>
        </w:rPr>
      </w:pPr>
      <w:r>
        <w:rPr>
          <w:sz w:val="28"/>
        </w:rPr>
        <w:t xml:space="preserve">Администрация </w:t>
      </w:r>
      <w:r>
        <w:rPr>
          <w:sz w:val="28"/>
        </w:rPr>
        <w:t xml:space="preserve">Лебяженского городского поселения Ломоносовского муниципального района </w:t>
      </w:r>
      <w:r>
        <w:rPr>
          <w:sz w:val="28"/>
        </w:rPr>
        <w:t xml:space="preserve"> Ленинградской области (далее – Администрация).</w:t>
      </w:r>
    </w:p>
    <w:p w14:paraId="30000000">
      <w:pPr>
        <w:widowControl w:val="0"/>
        <w:ind w:firstLine="709" w:left="0"/>
        <w:jc w:val="both"/>
        <w:rPr>
          <w:sz w:val="28"/>
        </w:rPr>
      </w:pPr>
      <w:r>
        <w:rPr>
          <w:sz w:val="28"/>
        </w:rPr>
        <w:t>В предоставлении  Услуги участвуют</w:t>
      </w:r>
      <w:r>
        <w:rPr>
          <w:sz w:val="28"/>
        </w:rPr>
        <w:t xml:space="preserve"> действующие филиалы, отделы и удаленные рабочие места ГБУ ЛО «МФЦ», расположенные на территории Ленинградской области.</w:t>
      </w:r>
    </w:p>
    <w:p w14:paraId="31000000">
      <w:pPr>
        <w:widowControl w:val="0"/>
        <w:ind w:firstLine="709" w:left="0"/>
        <w:jc w:val="both"/>
        <w:rPr>
          <w:sz w:val="28"/>
        </w:rPr>
      </w:pPr>
      <w:r>
        <w:rPr>
          <w:sz w:val="28"/>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об окончании строительства).</w:t>
      </w:r>
    </w:p>
    <w:p w14:paraId="32000000">
      <w:pPr>
        <w:widowControl w:val="0"/>
        <w:ind w:firstLine="709" w:left="0"/>
        <w:jc w:val="both"/>
        <w:rPr>
          <w:sz w:val="28"/>
        </w:rPr>
      </w:pPr>
      <w:r>
        <w:rPr>
          <w:sz w:val="28"/>
        </w:rPr>
        <w:t>Заявление с комплектом документов принимается:</w:t>
      </w:r>
    </w:p>
    <w:p w14:paraId="33000000">
      <w:pPr>
        <w:widowControl w:val="0"/>
        <w:ind w:firstLine="709" w:left="0"/>
        <w:jc w:val="both"/>
        <w:rPr>
          <w:sz w:val="28"/>
        </w:rPr>
      </w:pPr>
      <w:r>
        <w:rPr>
          <w:sz w:val="28"/>
        </w:rPr>
        <w:t>1) при личной явке:</w:t>
      </w:r>
    </w:p>
    <w:p w14:paraId="34000000">
      <w:pPr>
        <w:widowControl w:val="0"/>
        <w:ind w:firstLine="709" w:left="0"/>
        <w:jc w:val="both"/>
        <w:rPr>
          <w:sz w:val="28"/>
        </w:rPr>
      </w:pPr>
      <w:r>
        <w:rPr>
          <w:sz w:val="28"/>
        </w:rPr>
        <w:t>в ОМСУ;</w:t>
      </w:r>
    </w:p>
    <w:p w14:paraId="35000000">
      <w:pPr>
        <w:widowControl w:val="0"/>
        <w:ind w:firstLine="709" w:left="0"/>
        <w:jc w:val="both"/>
        <w:rPr>
          <w:sz w:val="28"/>
        </w:rPr>
      </w:pPr>
      <w:r>
        <w:rPr>
          <w:sz w:val="28"/>
        </w:rPr>
        <w:t>в филиалах, отделах, удаленных рабочих местах ГБУ ЛО «МФЦ»;</w:t>
      </w:r>
    </w:p>
    <w:p w14:paraId="36000000">
      <w:pPr>
        <w:widowControl w:val="0"/>
        <w:ind w:firstLine="709" w:left="0"/>
        <w:jc w:val="both"/>
        <w:rPr>
          <w:sz w:val="28"/>
        </w:rPr>
      </w:pPr>
      <w:r>
        <w:rPr>
          <w:sz w:val="28"/>
        </w:rPr>
        <w:t>2) без личной явки:</w:t>
      </w:r>
    </w:p>
    <w:p w14:paraId="37000000">
      <w:pPr>
        <w:widowControl w:val="0"/>
        <w:ind w:firstLine="709" w:left="0"/>
        <w:jc w:val="both"/>
        <w:rPr>
          <w:sz w:val="28"/>
        </w:rPr>
      </w:pPr>
      <w:r>
        <w:rPr>
          <w:sz w:val="28"/>
        </w:rPr>
        <w:t>- в электронной форме через личный кабинет заявителя на ПГУ ЛО/ЕПГУ.</w:t>
      </w:r>
    </w:p>
    <w:p w14:paraId="38000000">
      <w:pPr>
        <w:widowControl w:val="0"/>
        <w:ind w:firstLine="709" w:left="0"/>
        <w:jc w:val="both"/>
        <w:rPr>
          <w:sz w:val="28"/>
        </w:rPr>
      </w:pPr>
    </w:p>
    <w:p w14:paraId="39000000">
      <w:pPr>
        <w:widowControl w:val="0"/>
        <w:ind w:firstLine="709" w:left="0"/>
        <w:jc w:val="both"/>
        <w:rPr>
          <w:sz w:val="28"/>
        </w:rPr>
      </w:pPr>
      <w:r>
        <w:rPr>
          <w:sz w:val="28"/>
        </w:rPr>
        <w:t>Заявитель может записаться на прием для подачи заявления о предоставлении услуги следующими способами:</w:t>
      </w:r>
    </w:p>
    <w:p w14:paraId="3A000000">
      <w:pPr>
        <w:widowControl w:val="0"/>
        <w:ind w:firstLine="709" w:left="0"/>
        <w:jc w:val="both"/>
        <w:rPr>
          <w:sz w:val="28"/>
        </w:rPr>
      </w:pPr>
      <w:r>
        <w:rPr>
          <w:sz w:val="28"/>
        </w:rPr>
        <w:t>1) посредством ПГУ/ЕПГУ – в ОМСУ, в МФЦ;</w:t>
      </w:r>
    </w:p>
    <w:p w14:paraId="3B000000">
      <w:pPr>
        <w:widowControl w:val="0"/>
        <w:ind w:firstLine="709" w:left="0"/>
        <w:jc w:val="both"/>
        <w:rPr>
          <w:sz w:val="28"/>
        </w:rPr>
      </w:pPr>
      <w:r>
        <w:rPr>
          <w:sz w:val="28"/>
        </w:rPr>
        <w:t>2) по телефону – в ОМСУ, в МФЦ;</w:t>
      </w:r>
    </w:p>
    <w:p w14:paraId="3C000000">
      <w:pPr>
        <w:widowControl w:val="0"/>
        <w:ind w:firstLine="709" w:left="0"/>
        <w:jc w:val="both"/>
        <w:rPr>
          <w:sz w:val="28"/>
        </w:rPr>
      </w:pPr>
      <w:r>
        <w:rPr>
          <w:sz w:val="28"/>
        </w:rPr>
        <w:t>3) посредством сайта ОМСУ – в ОМСУ.</w:t>
      </w:r>
    </w:p>
    <w:p w14:paraId="3D000000">
      <w:pPr>
        <w:widowControl w:val="0"/>
        <w:ind w:firstLine="709" w:left="0"/>
        <w:jc w:val="both"/>
        <w:rPr>
          <w:sz w:val="28"/>
        </w:rPr>
      </w:pPr>
      <w:r>
        <w:rPr>
          <w:sz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3E000000">
      <w:pPr>
        <w:widowControl w:val="0"/>
        <w:ind w:firstLine="709" w:left="0"/>
        <w:jc w:val="both"/>
        <w:rPr>
          <w:sz w:val="28"/>
        </w:rPr>
      </w:pPr>
      <w:r>
        <w:rPr>
          <w:sz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14:paraId="3F000000">
      <w:pPr>
        <w:widowControl w:val="0"/>
        <w:ind w:firstLine="709" w:left="0"/>
        <w:jc w:val="both"/>
        <w:rPr>
          <w:sz w:val="28"/>
        </w:rPr>
      </w:pPr>
      <w:r>
        <w:rPr>
          <w:sz w:val="28"/>
        </w:rPr>
        <w:t>2.2.2. При предоставлении муниципальной услуги в электронной форме идентификация и аутентификация могут осуществляться посредством:</w:t>
      </w:r>
    </w:p>
    <w:p w14:paraId="40000000">
      <w:pPr>
        <w:widowControl w:val="0"/>
        <w:ind w:firstLine="709" w:left="0"/>
        <w:jc w:val="both"/>
        <w:rPr>
          <w:sz w:val="28"/>
        </w:rPr>
      </w:pPr>
      <w:r>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000000">
      <w:pPr>
        <w:widowControl w:val="0"/>
        <w:ind w:firstLine="709" w:left="0"/>
        <w:jc w:val="both"/>
        <w:rPr>
          <w:sz w:val="28"/>
        </w:rPr>
      </w:pPr>
      <w:r>
        <w:rPr>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2000000">
      <w:pPr>
        <w:widowControl w:val="0"/>
        <w:ind w:firstLine="709" w:left="0"/>
        <w:jc w:val="both"/>
        <w:rPr>
          <w:sz w:val="28"/>
        </w:rPr>
      </w:pPr>
      <w:r>
        <w:rPr>
          <w:sz w:val="28"/>
        </w:rPr>
        <w:t>2.3. Результатом предоставления муниципальной услуги является</w:t>
      </w:r>
      <w:r>
        <w:rPr>
          <w:sz w:val="28"/>
        </w:rPr>
        <w:t>:</w:t>
      </w:r>
    </w:p>
    <w:p w14:paraId="43000000">
      <w:pPr>
        <w:widowControl w:val="0"/>
        <w:ind w:firstLine="709" w:left="0"/>
        <w:jc w:val="both"/>
        <w:rPr>
          <w:sz w:val="28"/>
        </w:rPr>
      </w:pPr>
      <w:r>
        <w:rPr>
          <w:sz w:val="28"/>
        </w:rPr>
        <w:t xml:space="preserve">1) </w:t>
      </w:r>
      <w:r>
        <w:rPr>
          <w:sz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rPr>
        <w:t>;</w:t>
      </w:r>
    </w:p>
    <w:p w14:paraId="44000000">
      <w:pPr>
        <w:widowControl w:val="0"/>
        <w:ind w:firstLine="709" w:left="0"/>
        <w:jc w:val="both"/>
        <w:rPr>
          <w:sz w:val="28"/>
        </w:rPr>
      </w:pPr>
      <w:r>
        <w:rPr>
          <w:sz w:val="28"/>
        </w:rPr>
        <w:t>2)</w:t>
      </w:r>
      <w:r>
        <w:rPr>
          <w:sz w:val="28"/>
        </w:rPr>
        <w:t xml:space="preserve"> </w:t>
      </w:r>
      <w:r>
        <w:rPr>
          <w:sz w:val="28"/>
        </w:rPr>
        <w:t xml:space="preserve">уведомление о </w:t>
      </w:r>
      <w:r>
        <w:rPr>
          <w:sz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Pr>
          <w:sz w:val="28"/>
        </w:rPr>
        <w:t xml:space="preserve"> градостроительной деятельности</w:t>
      </w:r>
      <w:r>
        <w:rPr>
          <w:sz w:val="28"/>
        </w:rPr>
        <w:t>;</w:t>
      </w:r>
    </w:p>
    <w:p w14:paraId="45000000">
      <w:pPr>
        <w:tabs>
          <w:tab w:leader="none" w:pos="142" w:val="left"/>
          <w:tab w:leader="none" w:pos="284" w:val="left"/>
        </w:tabs>
        <w:ind w:firstLine="709" w:left="0"/>
        <w:jc w:val="both"/>
        <w:rPr>
          <w:sz w:val="28"/>
        </w:rPr>
      </w:pPr>
      <w:r>
        <w:rPr>
          <w:sz w:val="28"/>
        </w:rPr>
        <w:t xml:space="preserve">3) </w:t>
      </w:r>
      <w:r>
        <w:rPr>
          <w:sz w:val="28"/>
        </w:rPr>
        <w:t>возврат заявление документов на получение услуги без рассмотрения.</w:t>
      </w:r>
    </w:p>
    <w:p w14:paraId="46000000">
      <w:pPr>
        <w:widowControl w:val="0"/>
        <w:ind w:firstLine="709" w:left="0"/>
        <w:jc w:val="both"/>
        <w:rPr>
          <w:sz w:val="28"/>
        </w:rPr>
      </w:pPr>
      <w:r>
        <w:rPr>
          <w:sz w:val="28"/>
        </w:rPr>
        <w:t>Результат предоставления муниципальной услуги предоставляется (в соответствии со способом, указанным заявителем при подаче заявления):</w:t>
      </w:r>
    </w:p>
    <w:p w14:paraId="47000000">
      <w:pPr>
        <w:widowControl w:val="0"/>
        <w:ind w:firstLine="709" w:left="0"/>
        <w:jc w:val="both"/>
        <w:rPr>
          <w:sz w:val="28"/>
        </w:rPr>
      </w:pPr>
      <w:r>
        <w:rPr>
          <w:sz w:val="28"/>
        </w:rPr>
        <w:t>1) при личной явке:</w:t>
      </w:r>
    </w:p>
    <w:p w14:paraId="48000000">
      <w:pPr>
        <w:widowControl w:val="0"/>
        <w:ind w:firstLine="709" w:left="0"/>
        <w:jc w:val="both"/>
        <w:rPr>
          <w:sz w:val="28"/>
        </w:rPr>
      </w:pPr>
      <w:r>
        <w:rPr>
          <w:sz w:val="28"/>
        </w:rPr>
        <w:t>в ОМСУ;</w:t>
      </w:r>
    </w:p>
    <w:p w14:paraId="49000000">
      <w:pPr>
        <w:widowControl w:val="0"/>
        <w:ind w:firstLine="709" w:left="0"/>
        <w:jc w:val="both"/>
        <w:rPr>
          <w:sz w:val="28"/>
        </w:rPr>
      </w:pPr>
      <w:r>
        <w:rPr>
          <w:sz w:val="28"/>
        </w:rPr>
        <w:t>в филиалах, отделах, удаленных рабочих местах ГБУ ЛО «МФЦ»;</w:t>
      </w:r>
    </w:p>
    <w:p w14:paraId="4A000000">
      <w:pPr>
        <w:widowControl w:val="0"/>
        <w:ind w:firstLine="709" w:left="0"/>
        <w:jc w:val="both"/>
        <w:rPr>
          <w:sz w:val="28"/>
        </w:rPr>
      </w:pPr>
      <w:r>
        <w:rPr>
          <w:sz w:val="28"/>
        </w:rPr>
        <w:t>2) без личной явки:</w:t>
      </w:r>
    </w:p>
    <w:p w14:paraId="4B000000">
      <w:pPr>
        <w:widowControl w:val="0"/>
        <w:ind w:firstLine="709" w:left="0"/>
        <w:jc w:val="both"/>
        <w:rPr>
          <w:sz w:val="28"/>
        </w:rPr>
      </w:pPr>
      <w:r>
        <w:rPr>
          <w:sz w:val="28"/>
        </w:rPr>
        <w:t>в электронной форме через личный кабинет заявителя на ПГУ ЛО/ЕПГУ.</w:t>
      </w:r>
    </w:p>
    <w:p w14:paraId="4C000000">
      <w:pPr>
        <w:widowControl w:val="0"/>
        <w:ind w:firstLine="709" w:left="0"/>
        <w:jc w:val="both"/>
        <w:rPr>
          <w:sz w:val="28"/>
        </w:rPr>
      </w:pPr>
      <w:r>
        <w:rPr>
          <w:sz w:val="28"/>
        </w:rPr>
        <w:t>2.4. Срок предоставления муниципальной услуги составляет 7 рабочих дней с даты поступления заявления в ОМСУ.</w:t>
      </w:r>
    </w:p>
    <w:p w14:paraId="4D000000">
      <w:pPr>
        <w:widowControl w:val="0"/>
        <w:ind w:firstLine="709" w:left="0"/>
        <w:jc w:val="both"/>
        <w:rPr>
          <w:sz w:val="28"/>
        </w:rPr>
      </w:pPr>
      <w:r>
        <w:rPr>
          <w:sz w:val="28"/>
        </w:rPr>
        <w:t>2.5. Правовые основания для предоставления муниципальной услуги:</w:t>
      </w:r>
    </w:p>
    <w:p w14:paraId="4E000000">
      <w:pPr>
        <w:widowControl w:val="0"/>
        <w:ind w:firstLine="709" w:left="0"/>
        <w:jc w:val="both"/>
        <w:rPr>
          <w:sz w:val="28"/>
        </w:rPr>
      </w:pPr>
      <w:r>
        <w:rPr>
          <w:sz w:val="28"/>
        </w:rPr>
        <w:t>1) Градостроительный кодекс Российской Федерации;</w:t>
      </w:r>
    </w:p>
    <w:p w14:paraId="4F000000">
      <w:pPr>
        <w:widowControl w:val="0"/>
        <w:ind w:firstLine="709" w:left="0"/>
        <w:jc w:val="both"/>
        <w:rPr>
          <w:sz w:val="28"/>
        </w:rPr>
      </w:pPr>
      <w:r>
        <w:rPr>
          <w:sz w:val="28"/>
        </w:rPr>
        <w:t>2) Водный кодекс Российской Федерации;</w:t>
      </w:r>
    </w:p>
    <w:p w14:paraId="50000000">
      <w:pPr>
        <w:widowControl w:val="0"/>
        <w:ind w:firstLine="709" w:left="0"/>
        <w:jc w:val="both"/>
        <w:rPr>
          <w:sz w:val="28"/>
        </w:rPr>
      </w:pPr>
      <w:r>
        <w:rPr>
          <w:sz w:val="28"/>
        </w:rPr>
        <w:t>3) Земельный кодекс Российской Федерации;</w:t>
      </w:r>
    </w:p>
    <w:p w14:paraId="51000000">
      <w:pPr>
        <w:widowControl w:val="0"/>
        <w:ind w:firstLine="709" w:left="0"/>
        <w:jc w:val="both"/>
        <w:rPr>
          <w:sz w:val="28"/>
        </w:rPr>
      </w:pPr>
      <w:r>
        <w:rPr>
          <w:sz w:val="28"/>
        </w:rPr>
        <w:t>4) Лесной кодекс Российской Федерации;</w:t>
      </w:r>
    </w:p>
    <w:p w14:paraId="52000000">
      <w:pPr>
        <w:widowControl w:val="0"/>
        <w:ind w:firstLine="709" w:left="0"/>
        <w:jc w:val="both"/>
        <w:rPr>
          <w:sz w:val="28"/>
        </w:rPr>
      </w:pPr>
      <w:r>
        <w:rPr>
          <w:sz w:val="28"/>
        </w:rPr>
        <w:t>5) Федеральный закон от 30.12.2009 № 384-ФЗ «Технический регламент о безопасности зданий и сооружений»;</w:t>
      </w:r>
    </w:p>
    <w:p w14:paraId="53000000">
      <w:pPr>
        <w:widowControl w:val="0"/>
        <w:ind w:firstLine="709" w:left="0"/>
        <w:jc w:val="both"/>
        <w:rPr>
          <w:sz w:val="28"/>
        </w:rPr>
      </w:pPr>
      <w:r>
        <w:rPr>
          <w:sz w:val="28"/>
        </w:rPr>
        <w:t>6) Федеральный закон от 30.03.1999 № 52-ФЗ «О санитарно-эпидемиологическом благополучии населения»;</w:t>
      </w:r>
    </w:p>
    <w:p w14:paraId="54000000">
      <w:pPr>
        <w:widowControl w:val="0"/>
        <w:ind w:firstLine="709" w:left="0"/>
        <w:jc w:val="both"/>
        <w:rPr>
          <w:sz w:val="28"/>
        </w:rPr>
      </w:pPr>
      <w:r>
        <w:rPr>
          <w:sz w:val="28"/>
        </w:rPr>
        <w:t>7) Федеральный закон от 10.01.2002 № 7-ФЗ «Об охране окружающей среды»;</w:t>
      </w:r>
    </w:p>
    <w:p w14:paraId="55000000">
      <w:pPr>
        <w:widowControl w:val="0"/>
        <w:ind w:firstLine="709" w:left="0"/>
        <w:jc w:val="both"/>
        <w:rPr>
          <w:sz w:val="28"/>
        </w:rPr>
      </w:pPr>
      <w:r>
        <w:rPr>
          <w:sz w:val="28"/>
        </w:rPr>
        <w:t>8) Федеральный закон от 25.06.2002 № 73-ФЗ «Об объектах культурного наследия (памятниках истории и культуры) народов Российской Федерации»;</w:t>
      </w:r>
    </w:p>
    <w:p w14:paraId="56000000">
      <w:pPr>
        <w:widowControl w:val="0"/>
        <w:ind w:firstLine="709" w:left="0"/>
        <w:jc w:val="both"/>
        <w:rPr>
          <w:sz w:val="28"/>
        </w:rPr>
      </w:pPr>
      <w:bookmarkStart w:id="1" w:name="sub_10276"/>
      <w:r>
        <w:rPr>
          <w:sz w:val="28"/>
        </w:rPr>
        <w:t>9) </w:t>
      </w:r>
      <w:bookmarkEnd w:id="1"/>
      <w:r>
        <w:rPr>
          <w:color w:val="000000"/>
          <w:sz w:val="28"/>
        </w:rPr>
        <w:t>Постановление Правительства РФ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14:paraId="57000000">
      <w:pPr>
        <w:widowControl w:val="0"/>
        <w:ind w:firstLine="709" w:left="0"/>
        <w:jc w:val="both"/>
        <w:rPr>
          <w:sz w:val="28"/>
        </w:rPr>
      </w:pPr>
      <w:r>
        <w:rPr>
          <w:sz w:val="28"/>
        </w:rPr>
        <w:t>10) 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8000000">
      <w:pPr>
        <w:widowControl w:val="0"/>
        <w:ind w:firstLine="709" w:left="0"/>
        <w:jc w:val="both"/>
        <w:rPr>
          <w:sz w:val="28"/>
        </w:rPr>
      </w:pPr>
      <w:r>
        <w:rPr>
          <w:sz w:val="28"/>
        </w:rPr>
        <w:t>11) Устав ОМСУ.</w:t>
      </w:r>
    </w:p>
    <w:p w14:paraId="59000000">
      <w:pPr>
        <w:widowControl w:val="0"/>
        <w:ind w:firstLine="709" w:left="0"/>
        <w:jc w:val="both"/>
        <w:rPr>
          <w:sz w:val="28"/>
        </w:rPr>
      </w:pPr>
      <w:bookmarkStart w:id="2" w:name="P141"/>
      <w:bookmarkEnd w:id="2"/>
      <w:r>
        <w:rPr>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A000000">
      <w:pPr>
        <w:widowControl w:val="0"/>
        <w:ind w:firstLine="709" w:left="0"/>
        <w:jc w:val="both"/>
        <w:rPr>
          <w:sz w:val="28"/>
        </w:rPr>
      </w:pPr>
      <w:r>
        <w:rPr>
          <w:sz w:val="28"/>
        </w:rPr>
        <w:t xml:space="preserve">1) </w:t>
      </w:r>
      <w:r>
        <w:rPr>
          <w:sz w:val="28"/>
        </w:rPr>
        <w:t>уведомление об окончании строительства или реконструкции объекта индивидуального жилищного строительства или садового дома</w:t>
      </w:r>
      <w:r>
        <w:rPr>
          <w:sz w:val="28"/>
        </w:rPr>
        <w:t xml:space="preserve"> (далее – уведомление об окончании строительства)</w:t>
      </w:r>
      <w:r>
        <w:rPr>
          <w:sz w:val="28"/>
        </w:rPr>
        <w:t>;</w:t>
      </w:r>
    </w:p>
    <w:p w14:paraId="5B000000">
      <w:pPr>
        <w:widowControl w:val="0"/>
        <w:ind w:firstLine="709" w:left="0"/>
        <w:jc w:val="both"/>
        <w:rPr>
          <w:sz w:val="28"/>
        </w:rPr>
      </w:pPr>
      <w:r>
        <w:rPr>
          <w:sz w:val="28"/>
        </w:rPr>
        <w:t>2) документы, прилагаемые к уведомлению об окончании строительства:</w:t>
      </w:r>
    </w:p>
    <w:p w14:paraId="5C000000">
      <w:pPr>
        <w:widowControl w:val="0"/>
        <w:ind w:firstLine="709" w:left="0"/>
        <w:jc w:val="both"/>
        <w:rPr>
          <w:sz w:val="28"/>
        </w:rPr>
      </w:pPr>
      <w:r>
        <w:rPr>
          <w:sz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D000000">
      <w:pPr>
        <w:widowControl w:val="0"/>
        <w:ind w:firstLine="709" w:left="0"/>
        <w:jc w:val="both"/>
        <w:rPr>
          <w:sz w:val="28"/>
        </w:rPr>
      </w:pPr>
      <w:r>
        <w:rPr>
          <w:sz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E000000">
      <w:pPr>
        <w:widowControl w:val="0"/>
        <w:ind w:firstLine="709" w:left="0"/>
        <w:jc w:val="both"/>
        <w:rPr>
          <w:sz w:val="28"/>
        </w:rPr>
      </w:pPr>
      <w:r>
        <w:rPr>
          <w:sz w:val="28"/>
        </w:rPr>
        <w:t>- технический план объекта индивидуального жилищного строительства или садового дома;</w:t>
      </w:r>
    </w:p>
    <w:p w14:paraId="5F000000">
      <w:pPr>
        <w:widowControl w:val="0"/>
        <w:ind w:firstLine="709" w:left="0"/>
        <w:jc w:val="both"/>
        <w:rPr>
          <w:sz w:val="28"/>
        </w:rPr>
      </w:pPr>
      <w:r>
        <w:rPr>
          <w:sz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0000000">
      <w:pPr>
        <w:widowControl w:val="0"/>
        <w:ind w:firstLine="709" w:left="0"/>
        <w:jc w:val="both"/>
        <w:rPr>
          <w:sz w:val="28"/>
        </w:rPr>
      </w:pPr>
      <w:bookmarkStart w:id="3" w:name="P155"/>
      <w:bookmarkEnd w:id="3"/>
      <w:r>
        <w:rPr>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1000000">
      <w:pPr>
        <w:widowControl w:val="0"/>
        <w:ind w:firstLine="709" w:left="0"/>
        <w:jc w:val="both"/>
        <w:rPr>
          <w:color w:val="000000"/>
          <w:sz w:val="28"/>
        </w:rPr>
      </w:pPr>
      <w:r>
        <w:rPr>
          <w:color w:val="000000"/>
          <w:sz w:val="28"/>
        </w:rPr>
        <w:t xml:space="preserve">1) </w:t>
      </w:r>
      <w:r>
        <w:rPr>
          <w:color w:val="000000"/>
          <w:sz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Pr>
          <w:color w:val="000000"/>
          <w:sz w:val="28"/>
        </w:rPr>
        <w:t>;</w:t>
      </w:r>
    </w:p>
    <w:p w14:paraId="62000000">
      <w:pPr>
        <w:widowControl w:val="0"/>
        <w:ind w:firstLine="709" w:left="0"/>
        <w:jc w:val="both"/>
        <w:rPr>
          <w:sz w:val="28"/>
        </w:rPr>
      </w:pPr>
      <w:r>
        <w:rPr>
          <w:sz w:val="28"/>
        </w:rPr>
        <w:t xml:space="preserve">2) </w:t>
      </w:r>
      <w:r>
        <w:rPr>
          <w:color w:val="000000"/>
          <w:sz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color w:val="000000"/>
          <w:sz w:val="28"/>
        </w:rPr>
        <w:t>/</w:t>
      </w:r>
    </w:p>
    <w:p w14:paraId="63000000">
      <w:pPr>
        <w:widowControl w:val="0"/>
        <w:ind w:firstLine="709" w:left="0"/>
        <w:jc w:val="both"/>
        <w:rPr>
          <w:sz w:val="28"/>
        </w:rPr>
      </w:pPr>
      <w:r>
        <w:rPr>
          <w:sz w:val="28"/>
        </w:rPr>
        <w:t>2.7.1. Заявитель вправе представить документы (сведения), указанные в пункте 2.7 настоящего регламента, по собственной инициативе</w:t>
      </w:r>
      <w:r>
        <w:rPr>
          <w:sz w:val="28"/>
        </w:rPr>
        <w:t xml:space="preserve"> (не требуется)</w:t>
      </w:r>
      <w:r>
        <w:rPr>
          <w:sz w:val="28"/>
        </w:rPr>
        <w:t>.</w:t>
      </w:r>
      <w:r>
        <w:rPr>
          <w:sz w:val="28"/>
        </w:rPr>
        <w:t xml:space="preserve"> </w:t>
      </w:r>
    </w:p>
    <w:p w14:paraId="64000000">
      <w:pPr>
        <w:widowControl w:val="0"/>
        <w:ind w:firstLine="709" w:left="0"/>
        <w:jc w:val="both"/>
        <w:rPr>
          <w:sz w:val="28"/>
        </w:rPr>
      </w:pPr>
      <w:r>
        <w:rPr>
          <w:sz w:val="28"/>
        </w:rPr>
        <w:t>2.7.2. При предоставлении Услуги запрещается требовать от Заявителя:</w:t>
      </w:r>
    </w:p>
    <w:p w14:paraId="65000000">
      <w:pPr>
        <w:widowControl w:val="0"/>
        <w:ind w:firstLine="709" w:left="0"/>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6000000">
      <w:pPr>
        <w:pStyle w:val="Style_5"/>
        <w:ind w:firstLine="540" w:left="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fldChar w:fldCharType="begin"/>
      </w:r>
      <w:r>
        <w:instrText>HYPERLINK "consultantplus://offline/ref=6D7E2309C4E244324232B519C07FCB86A8026C0ACFD7F668A6961A2321D10FF6ABE7BA1E8E0C96CE58A448C52DFFB6EA7F60685BtBs6L"</w:instrText>
      </w:r>
      <w:r>
        <w:fldChar w:fldCharType="separate"/>
      </w:r>
      <w:r>
        <w:t>части 6 статьи 7</w:t>
      </w:r>
      <w:r>
        <w:fldChar w:fldCharType="end"/>
      </w:r>
      <w:r>
        <w:t xml:space="preserve"> Федерального закона №</w:t>
      </w:r>
      <w:r>
        <w:t xml:space="preserve"> 210-ФЗ;</w:t>
      </w:r>
    </w:p>
    <w:p w14:paraId="67000000">
      <w:pPr>
        <w:pStyle w:val="Style_5"/>
        <w:ind w:firstLine="540" w:left="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fldChar w:fldCharType="begin"/>
      </w:r>
      <w:r>
        <w:instrText>HYPERLINK "consultantplus://offline/ref=6D7E2309C4E244324232B519C07FCB86A8026C0ACFD7F668A6961A2321D10FF6ABE7BA1B8D07C29A1AFA11956EB4BBED667C685FAAF4A29BtFs6L"</w:instrText>
      </w:r>
      <w:r>
        <w:fldChar w:fldCharType="separate"/>
      </w:r>
      <w:r>
        <w:t>части 1 статьи 9</w:t>
      </w:r>
      <w:r>
        <w:fldChar w:fldCharType="end"/>
      </w:r>
      <w:r>
        <w:t xml:space="preserve"> Федерального закона №</w:t>
      </w:r>
      <w:r>
        <w:t xml:space="preserve"> 210-ФЗ;</w:t>
      </w:r>
    </w:p>
    <w:p w14:paraId="68000000">
      <w:pPr>
        <w:pStyle w:val="Style_5"/>
        <w:ind w:firstLine="540" w:left="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fldChar w:fldCharType="begin"/>
      </w:r>
      <w:r>
        <w:instrText>HYPERLINK "consultantplus://offline/ref=6D7E2309C4E244324232B519C07FCB86A8026C0ACFD7F668A6961A2321D10FF6ABE7BA188407C9CB4DB510C92BE6A8EC677C6A59B6tFs4L"</w:instrText>
      </w:r>
      <w:r>
        <w:fldChar w:fldCharType="separate"/>
      </w:r>
      <w:r>
        <w:t>пунктом 4 части 1 статьи 7</w:t>
      </w:r>
      <w:r>
        <w:fldChar w:fldCharType="end"/>
      </w:r>
      <w:r>
        <w:t xml:space="preserve"> Федерального закона №</w:t>
      </w:r>
      <w:r>
        <w:t xml:space="preserve"> 210-ФЗ;</w:t>
      </w:r>
    </w:p>
    <w:p w14:paraId="69000000">
      <w:pPr>
        <w:pStyle w:val="Style_5"/>
        <w:ind w:firstLine="540" w:left="0"/>
        <w:jc w:val="both"/>
      </w:pPr>
      <w: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HYPERLINK "consultantplus://offline/ref=6D7E2309C4E244324232B519C07FCB86A8026C0ACFD7F668A6961A2321D10FF6ABE7BA19880EC9CB4DB510C92BE6A8EC677C6A59B6tFs4L"</w:instrText>
      </w:r>
      <w:r>
        <w:fldChar w:fldCharType="separate"/>
      </w:r>
      <w:r>
        <w:t>пунктом 7.2 части 1 статьи 16</w:t>
      </w:r>
      <w:r>
        <w:fldChar w:fldCharType="end"/>
      </w:r>
      <w:r>
        <w:t xml:space="preserve"> Федерального закона №</w:t>
      </w:r>
      <w: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000000">
      <w:pPr>
        <w:widowControl w:val="0"/>
        <w:ind w:firstLine="709" w:left="0"/>
        <w:jc w:val="both"/>
        <w:rPr>
          <w:sz w:val="28"/>
        </w:rPr>
      </w:pPr>
      <w:r>
        <w:rPr>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B000000">
      <w:pPr>
        <w:widowControl w:val="0"/>
        <w:ind w:firstLine="709" w:left="0"/>
        <w:jc w:val="both"/>
        <w:rPr>
          <w:sz w:val="28"/>
        </w:rPr>
      </w:pPr>
      <w:r>
        <w:rPr>
          <w:sz w:val="28"/>
        </w:rPr>
        <w:t>Основания для приостановления предоставления муниципальной услуги не предусмотрены.</w:t>
      </w:r>
    </w:p>
    <w:p w14:paraId="6C000000">
      <w:pPr>
        <w:widowControl w:val="0"/>
        <w:ind w:firstLine="709" w:left="0"/>
        <w:jc w:val="both"/>
        <w:rPr>
          <w:sz w:val="28"/>
        </w:rPr>
      </w:pPr>
      <w:r>
        <w:rPr>
          <w:sz w:val="28"/>
        </w:rPr>
        <w:t>2.9. Исчерпывающий перечень оснований для отказа в приеме документов, необходимых для предоставления муниципальной услуги:</w:t>
      </w:r>
    </w:p>
    <w:p w14:paraId="6D000000">
      <w:pPr>
        <w:widowControl w:val="0"/>
        <w:ind w:firstLine="709" w:left="0"/>
        <w:jc w:val="both"/>
        <w:rPr>
          <w:sz w:val="28"/>
        </w:rPr>
      </w:pPr>
      <w:r>
        <w:rPr>
          <w:sz w:val="28"/>
        </w:rPr>
        <w:t>1</w:t>
      </w:r>
      <w:r>
        <w:rPr>
          <w:sz w:val="28"/>
        </w:rPr>
        <w:t>) Представленные заявителем документы не отвечают требованиям, установленным административным регламентом:</w:t>
      </w:r>
    </w:p>
    <w:p w14:paraId="6E000000">
      <w:pPr>
        <w:widowControl w:val="0"/>
        <w:ind w:firstLine="709" w:left="0"/>
        <w:jc w:val="both"/>
        <w:rPr>
          <w:sz w:val="28"/>
        </w:rPr>
      </w:pPr>
      <w:r>
        <w:rPr>
          <w:color w:val="000000"/>
          <w:sz w:val="28"/>
        </w:rPr>
        <w:t>а) уведомление об окончании строительства и документы, указанные в подпункте 2 пункта 2.6 настоящего Административного регламента, представлены в электронной форме с нарушением требований, установленных пунктами 3.4. – 3.6. настоящего Административного регламента;</w:t>
      </w:r>
    </w:p>
    <w:p w14:paraId="6F000000">
      <w:pPr>
        <w:widowControl w:val="0"/>
        <w:ind w:firstLine="709" w:left="0"/>
        <w:jc w:val="both"/>
        <w:rPr>
          <w:sz w:val="28"/>
        </w:rPr>
      </w:pPr>
      <w:r>
        <w:rPr>
          <w:color w:val="000000"/>
          <w:sz w:val="28"/>
        </w:rPr>
        <w:t>б) представленные документы содержат подчистки и исправления текста;</w:t>
      </w:r>
    </w:p>
    <w:p w14:paraId="70000000">
      <w:pPr>
        <w:widowControl w:val="0"/>
        <w:ind w:firstLine="709" w:left="0"/>
        <w:jc w:val="both"/>
        <w:rPr>
          <w:color w:val="000000"/>
          <w:sz w:val="28"/>
        </w:rPr>
      </w:pPr>
      <w:r>
        <w:rPr>
          <w:color w:val="000000"/>
          <w:sz w:val="28"/>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71000000">
      <w:pPr>
        <w:widowControl w:val="0"/>
        <w:ind w:firstLine="709" w:left="0"/>
        <w:jc w:val="both"/>
        <w:rPr>
          <w:color w:val="000000"/>
          <w:sz w:val="28"/>
        </w:rPr>
      </w:pPr>
      <w:r>
        <w:rPr>
          <w:color w:val="000000"/>
          <w:sz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2000000">
      <w:pPr>
        <w:widowControl w:val="0"/>
        <w:ind w:firstLine="709" w:left="0"/>
        <w:jc w:val="both"/>
        <w:rPr>
          <w:sz w:val="28"/>
        </w:rPr>
      </w:pPr>
      <w:r>
        <w:rPr>
          <w:sz w:val="28"/>
        </w:rPr>
        <w:t>2</w:t>
      </w:r>
      <w:r>
        <w:rPr>
          <w:sz w:val="28"/>
        </w:rPr>
        <w:t>) Предмет запроса не регламентируется законодательством в рамках услуги:</w:t>
      </w:r>
    </w:p>
    <w:p w14:paraId="73000000">
      <w:pPr>
        <w:widowControl w:val="0"/>
        <w:ind w:firstLine="709" w:left="0"/>
        <w:jc w:val="both"/>
        <w:rPr>
          <w:color w:val="000000"/>
          <w:sz w:val="28"/>
        </w:rPr>
      </w:pPr>
      <w:r>
        <w:rPr>
          <w:color w:val="000000"/>
          <w:sz w:val="28"/>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r>
        <w:rPr>
          <w:color w:val="000000"/>
          <w:sz w:val="28"/>
        </w:rPr>
        <w:t>;</w:t>
      </w:r>
    </w:p>
    <w:p w14:paraId="74000000">
      <w:pPr>
        <w:widowControl w:val="0"/>
        <w:ind w:firstLine="709" w:left="0"/>
        <w:jc w:val="both"/>
        <w:rPr>
          <w:sz w:val="28"/>
        </w:rPr>
      </w:pPr>
      <w:bookmarkStart w:id="4" w:name="P180"/>
      <w:bookmarkEnd w:id="4"/>
    </w:p>
    <w:p w14:paraId="75000000">
      <w:pPr>
        <w:widowControl w:val="0"/>
        <w:ind w:firstLine="709" w:left="0"/>
        <w:jc w:val="both"/>
        <w:rPr>
          <w:sz w:val="28"/>
        </w:rPr>
      </w:pPr>
      <w:r>
        <w:rPr>
          <w:sz w:val="28"/>
        </w:rPr>
        <w:t>2.10. Исчерпывающий перечень оснований для отказа в предоставлении муниципальной услуги:</w:t>
      </w:r>
    </w:p>
    <w:p w14:paraId="76000000">
      <w:pPr>
        <w:ind w:firstLine="709" w:left="0"/>
        <w:jc w:val="both"/>
        <w:rPr>
          <w:sz w:val="28"/>
        </w:rPr>
      </w:pPr>
      <w:r>
        <w:rPr>
          <w:sz w:val="28"/>
        </w:rPr>
        <w:t>2.10.1. Исчерпывающий перечень оснований для направления заявителю уведомления о несоответствии:</w:t>
      </w:r>
    </w:p>
    <w:p w14:paraId="77000000">
      <w:pPr>
        <w:ind w:firstLine="709" w:left="0"/>
        <w:jc w:val="both"/>
        <w:rPr>
          <w:sz w:val="28"/>
        </w:rPr>
      </w:pPr>
      <w:r>
        <w:rPr>
          <w:sz w:val="28"/>
        </w:rPr>
        <w:t>Представленные заявителем документы не отвечают требованиям, установленным административным регламентом:</w:t>
      </w:r>
    </w:p>
    <w:p w14:paraId="78000000">
      <w:pPr>
        <w:ind w:firstLine="709" w:left="0"/>
        <w:jc w:val="both"/>
        <w:rPr>
          <w:color w:val="000000"/>
          <w:sz w:val="28"/>
        </w:rPr>
      </w:pPr>
      <w:r>
        <w:rPr>
          <w:color w:val="000000"/>
          <w:sz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9000000">
      <w:pPr>
        <w:ind w:firstLine="709" w:left="0"/>
        <w:jc w:val="both"/>
        <w:rPr>
          <w:sz w:val="28"/>
        </w:rPr>
      </w:pPr>
      <w:r>
        <w:rPr>
          <w:sz w:val="28"/>
        </w:rPr>
        <w:t>Представленные заявителем документы недействительны/указанные в заявлении сведения недостоверны:</w:t>
      </w:r>
    </w:p>
    <w:p w14:paraId="7A000000">
      <w:pPr>
        <w:ind w:firstLine="709" w:left="0"/>
        <w:jc w:val="both"/>
        <w:rPr>
          <w:color w:val="000000"/>
          <w:sz w:val="28"/>
        </w:rPr>
      </w:pPr>
      <w:r>
        <w:rPr>
          <w:color w:val="000000"/>
          <w:sz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color w:val="000000"/>
          <w:sz w:val="28"/>
        </w:rPr>
        <w:br/>
      </w:r>
      <w:r>
        <w:rPr>
          <w:color w:val="000000"/>
          <w:sz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sz w:val="28"/>
          <w:vertAlign w:val="superscript"/>
        </w:rPr>
        <w:t>1</w:t>
      </w:r>
      <w:r>
        <w:rPr>
          <w:color w:val="000000"/>
          <w:sz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B000000">
      <w:pPr>
        <w:ind w:firstLine="709" w:left="0"/>
        <w:jc w:val="both"/>
        <w:rPr>
          <w:color w:val="000000"/>
          <w:sz w:val="28"/>
        </w:rPr>
      </w:pPr>
      <w:r>
        <w:rPr>
          <w:color w:val="000000"/>
          <w:sz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C000000">
      <w:pPr>
        <w:ind w:firstLine="709" w:left="0"/>
        <w:jc w:val="both"/>
        <w:rPr>
          <w:sz w:val="28"/>
        </w:rPr>
      </w:pPr>
      <w:r>
        <w:rPr>
          <w:sz w:val="28"/>
        </w:rPr>
        <w:t>Отсутствие права на предоставление государственной услуги:</w:t>
      </w:r>
    </w:p>
    <w:p w14:paraId="7D000000">
      <w:pPr>
        <w:ind w:firstLine="709" w:left="0"/>
        <w:jc w:val="both"/>
        <w:rPr>
          <w:color w:val="000000"/>
          <w:sz w:val="28"/>
        </w:rPr>
      </w:pPr>
      <w:r>
        <w:rPr>
          <w:color w:val="000000"/>
          <w:sz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E000000">
      <w:pPr>
        <w:ind w:firstLine="709" w:left="0"/>
        <w:jc w:val="both"/>
        <w:rPr>
          <w:color w:val="000000"/>
          <w:sz w:val="28"/>
        </w:rPr>
      </w:pPr>
      <w:r>
        <w:rPr>
          <w:color w:val="000000"/>
          <w:sz w:val="28"/>
        </w:rPr>
        <w:t>2.10.2.</w:t>
      </w:r>
      <w:r>
        <w:rPr>
          <w:sz w:val="28"/>
        </w:rPr>
        <w:t xml:space="preserve"> Возврат заявителю уведомления и прилагаемые к нему документы без рассмотрения:</w:t>
      </w:r>
    </w:p>
    <w:p w14:paraId="7F000000">
      <w:pPr>
        <w:ind w:firstLine="709" w:left="0"/>
        <w:jc w:val="both"/>
        <w:rPr>
          <w:color w:val="000000"/>
          <w:sz w:val="28"/>
        </w:rPr>
      </w:pPr>
      <w:r>
        <w:rPr>
          <w:color w:val="000000"/>
          <w:sz w:val="28"/>
        </w:rPr>
        <w:t>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
    <w:p w14:paraId="80000000">
      <w:pPr>
        <w:widowControl w:val="0"/>
        <w:ind w:firstLine="709" w:left="0"/>
        <w:jc w:val="both"/>
        <w:rPr>
          <w:sz w:val="28"/>
        </w:rPr>
      </w:pPr>
      <w:r>
        <w:rPr>
          <w:sz w:val="28"/>
        </w:rPr>
        <w:t xml:space="preserve">1) Заявление на получение услуги оформлено не в соответствии с административным регламентом: </w:t>
      </w:r>
    </w:p>
    <w:p w14:paraId="81000000">
      <w:pPr>
        <w:widowControl w:val="0"/>
        <w:ind w:firstLine="709" w:left="0"/>
        <w:jc w:val="both"/>
        <w:rPr>
          <w:sz w:val="28"/>
        </w:rPr>
      </w:pPr>
      <w:r>
        <w:rPr>
          <w:sz w:val="28"/>
        </w:rPr>
        <w:t>отсутствие в уведомлении об окончании строительства следующих сведений:</w:t>
      </w:r>
    </w:p>
    <w:p w14:paraId="82000000">
      <w:pPr>
        <w:widowControl w:val="0"/>
        <w:ind w:firstLine="709" w:left="0"/>
        <w:jc w:val="both"/>
        <w:rPr>
          <w:sz w:val="28"/>
        </w:rPr>
      </w:pPr>
      <w:r>
        <w:rPr>
          <w:sz w:val="28"/>
        </w:rPr>
        <w:t xml:space="preserve">- </w:t>
      </w:r>
      <w:r>
        <w:rPr>
          <w:sz w:val="28"/>
        </w:rPr>
        <w:t>фамилия, имя, отчество (при наличии), место жительства застройщика, реквизиты документа, удостоверяющего личность (для физического лица);</w:t>
      </w:r>
    </w:p>
    <w:p w14:paraId="83000000">
      <w:pPr>
        <w:widowControl w:val="0"/>
        <w:ind w:firstLine="709" w:left="0"/>
        <w:jc w:val="both"/>
        <w:rPr>
          <w:sz w:val="28"/>
        </w:rPr>
      </w:pPr>
      <w:r>
        <w:rPr>
          <w:sz w:val="28"/>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84000000">
      <w:pPr>
        <w:widowControl w:val="0"/>
        <w:ind w:firstLine="709" w:left="0"/>
        <w:jc w:val="both"/>
        <w:rPr>
          <w:sz w:val="28"/>
        </w:rPr>
      </w:pPr>
      <w:r>
        <w:rPr>
          <w:sz w:val="28"/>
        </w:rPr>
        <w:t>- кадастровый номер земельного участка (при его наличии), адрес или описание местоположения земельного участка;</w:t>
      </w:r>
    </w:p>
    <w:p w14:paraId="85000000">
      <w:pPr>
        <w:widowControl w:val="0"/>
        <w:ind w:firstLine="709" w:left="0"/>
        <w:jc w:val="both"/>
        <w:rPr>
          <w:sz w:val="28"/>
        </w:rPr>
      </w:pPr>
      <w:r>
        <w:rPr>
          <w:sz w:val="28"/>
        </w:rPr>
        <w:t>- сведения о праве застройщика на земельный участок, а также сведения о наличии прав иных лиц на земельный участок (при наличии таких лиц);</w:t>
      </w:r>
    </w:p>
    <w:p w14:paraId="86000000">
      <w:pPr>
        <w:widowControl w:val="0"/>
        <w:ind w:firstLine="709" w:left="0"/>
        <w:jc w:val="both"/>
        <w:rPr>
          <w:sz w:val="28"/>
        </w:rPr>
      </w:pPr>
      <w:r>
        <w:rPr>
          <w:sz w:val="28"/>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87000000">
      <w:pPr>
        <w:widowControl w:val="0"/>
        <w:ind w:firstLine="709" w:left="0"/>
        <w:jc w:val="both"/>
        <w:rPr>
          <w:sz w:val="28"/>
        </w:rPr>
      </w:pPr>
      <w:r>
        <w:rPr>
          <w:sz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88000000">
      <w:pPr>
        <w:widowControl w:val="0"/>
        <w:ind w:firstLine="709" w:left="0"/>
        <w:jc w:val="both"/>
        <w:rPr>
          <w:sz w:val="28"/>
        </w:rPr>
      </w:pPr>
      <w:r>
        <w:rPr>
          <w:sz w:val="28"/>
        </w:rPr>
        <w:t>- почтовый адрес и (или) адрес электронной почты для связи с застройщиком;</w:t>
      </w:r>
    </w:p>
    <w:p w14:paraId="89000000">
      <w:pPr>
        <w:widowControl w:val="0"/>
        <w:ind w:firstLine="709" w:left="0"/>
        <w:jc w:val="both"/>
        <w:rPr>
          <w:sz w:val="28"/>
        </w:rPr>
      </w:pPr>
      <w:r>
        <w:rPr>
          <w:sz w:val="28"/>
        </w:rPr>
        <w:t>- сведения о параметрах построенных или реконструированных объекта индивидуального жилищного строительства или садового дома;</w:t>
      </w:r>
    </w:p>
    <w:p w14:paraId="8A000000">
      <w:pPr>
        <w:widowControl w:val="0"/>
        <w:ind w:firstLine="709" w:left="0"/>
        <w:jc w:val="both"/>
        <w:rPr>
          <w:sz w:val="28"/>
        </w:rPr>
      </w:pPr>
      <w:r>
        <w:rPr>
          <w:sz w:val="28"/>
        </w:rPr>
        <w:t>- сведения об оплате государственной пошлины за осуществление государственной регистрации прав;</w:t>
      </w:r>
    </w:p>
    <w:p w14:paraId="8B000000">
      <w:pPr>
        <w:widowControl w:val="0"/>
        <w:ind w:firstLine="709" w:left="0"/>
        <w:jc w:val="both"/>
        <w:rPr>
          <w:sz w:val="28"/>
        </w:rPr>
      </w:pPr>
      <w:r>
        <w:rPr>
          <w:sz w:val="28"/>
        </w:rPr>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8C000000">
      <w:pPr>
        <w:widowControl w:val="0"/>
        <w:ind w:firstLine="709" w:left="0"/>
        <w:jc w:val="both"/>
        <w:rPr>
          <w:sz w:val="28"/>
        </w:rPr>
      </w:pPr>
      <w:r>
        <w:rPr>
          <w:sz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8D000000">
      <w:pPr>
        <w:widowControl w:val="0"/>
        <w:ind w:firstLine="709" w:left="0"/>
        <w:jc w:val="both"/>
        <w:rPr>
          <w:sz w:val="28"/>
        </w:rPr>
      </w:pPr>
      <w:r>
        <w:rPr>
          <w:sz w:val="28"/>
        </w:rPr>
        <w:t>отсутствие документов, прилагаемых к уведомлению об окончании строительства в соответствии с пунктом 2.6 настоящего Административного регламента;</w:t>
      </w:r>
    </w:p>
    <w:p w14:paraId="8E000000">
      <w:pPr>
        <w:widowControl w:val="0"/>
        <w:ind w:firstLine="709" w:left="0"/>
        <w:jc w:val="both"/>
        <w:rPr>
          <w:sz w:val="28"/>
        </w:rPr>
      </w:pPr>
      <w:r>
        <w:rPr>
          <w:sz w:val="28"/>
        </w:rPr>
        <w:t>3) Представленные заявителем документы недействительны/указанные в заявлении сведения недостоверны:</w:t>
      </w:r>
    </w:p>
    <w:p w14:paraId="8F000000">
      <w:pPr>
        <w:widowControl w:val="0"/>
        <w:ind w:firstLine="709" w:left="0"/>
        <w:jc w:val="both"/>
        <w:rPr>
          <w:sz w:val="28"/>
        </w:rPr>
      </w:pPr>
      <w:r>
        <w:rPr>
          <w:sz w:val="28"/>
        </w:rPr>
        <w:t>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90000000">
      <w:pPr>
        <w:widowControl w:val="0"/>
        <w:ind w:firstLine="709" w:left="0"/>
        <w:jc w:val="both"/>
        <w:rPr>
          <w:sz w:val="28"/>
        </w:rPr>
      </w:pPr>
      <w:r>
        <w:rPr>
          <w:sz w:val="28"/>
        </w:rPr>
        <w:t>б)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14:paraId="91000000">
      <w:pPr>
        <w:ind w:firstLine="709" w:left="0"/>
        <w:jc w:val="both"/>
        <w:rPr>
          <w:color w:val="000000"/>
          <w:sz w:val="28"/>
        </w:rPr>
      </w:pPr>
      <w:r>
        <w:rPr>
          <w:color w:val="000000"/>
          <w:sz w:val="28"/>
        </w:rPr>
        <w:t>В этом случае уведомление об окончании строительства считается ненаправленными.</w:t>
      </w:r>
      <w:r>
        <w:rPr>
          <w:color w:val="000000"/>
          <w:sz w:val="28"/>
        </w:rPr>
        <w:t xml:space="preserve"> </w:t>
      </w:r>
    </w:p>
    <w:p w14:paraId="92000000">
      <w:pPr>
        <w:widowControl w:val="0"/>
        <w:ind w:firstLine="709" w:left="0"/>
        <w:jc w:val="both"/>
        <w:rPr>
          <w:sz w:val="28"/>
        </w:rPr>
      </w:pPr>
      <w:r>
        <w:rPr>
          <w:sz w:val="28"/>
        </w:rPr>
        <w:t>2.11. Муниципальная услуга предоставляется бесплатно.</w:t>
      </w:r>
    </w:p>
    <w:p w14:paraId="93000000">
      <w:pPr>
        <w:widowControl w:val="0"/>
        <w:ind w:firstLine="709" w:left="0"/>
        <w:jc w:val="both"/>
        <w:rPr>
          <w:sz w:val="28"/>
        </w:rPr>
      </w:pPr>
      <w:r>
        <w:rPr>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94000000">
      <w:pPr>
        <w:widowControl w:val="0"/>
        <w:ind w:firstLine="709" w:left="0"/>
        <w:jc w:val="both"/>
        <w:rPr>
          <w:sz w:val="28"/>
        </w:rPr>
      </w:pPr>
      <w:r>
        <w:rPr>
          <w:sz w:val="28"/>
        </w:rPr>
        <w:t>2.13. Срок регистрации запроса заявителя о предоставлении муниципальной услуги составляет в ОМСУ:</w:t>
      </w:r>
    </w:p>
    <w:p w14:paraId="95000000">
      <w:pPr>
        <w:widowControl w:val="0"/>
        <w:ind w:firstLine="709" w:left="0"/>
        <w:jc w:val="both"/>
        <w:rPr>
          <w:sz w:val="28"/>
        </w:rPr>
      </w:pPr>
      <w:r>
        <w:rPr>
          <w:sz w:val="28"/>
        </w:rPr>
        <w:t>при личном обращении – в день поступления запроса;</w:t>
      </w:r>
    </w:p>
    <w:p w14:paraId="96000000">
      <w:pPr>
        <w:widowControl w:val="0"/>
        <w:ind w:firstLine="709" w:left="0"/>
        <w:jc w:val="both"/>
        <w:rPr>
          <w:sz w:val="28"/>
        </w:rPr>
      </w:pPr>
      <w:r>
        <w:rPr>
          <w:sz w:val="28"/>
        </w:rPr>
        <w:t>при направлении запроса на бумажном носителе из МФЦ в ОМСУ – в день передачи документов из МФЦ в ОМСУ;</w:t>
      </w:r>
    </w:p>
    <w:p w14:paraId="97000000">
      <w:pPr>
        <w:widowControl w:val="0"/>
        <w:ind w:firstLine="709" w:left="0"/>
        <w:jc w:val="both"/>
        <w:rPr>
          <w:sz w:val="28"/>
        </w:rPr>
      </w:pPr>
      <w:r>
        <w:rPr>
          <w:sz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98000000">
      <w:pPr>
        <w:widowControl w:val="0"/>
        <w:ind w:firstLine="709" w:left="0"/>
        <w:jc w:val="both"/>
        <w:rPr>
          <w:sz w:val="28"/>
        </w:rPr>
      </w:pPr>
      <w:bookmarkStart w:id="5" w:name="P212"/>
      <w:bookmarkEnd w:id="5"/>
      <w:r>
        <w:rPr>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99000000">
      <w:pPr>
        <w:widowControl w:val="0"/>
        <w:ind w:firstLine="709" w:left="0"/>
        <w:jc w:val="both"/>
        <w:rPr>
          <w:sz w:val="28"/>
        </w:rPr>
      </w:pPr>
      <w:r>
        <w:rPr>
          <w:sz w:val="28"/>
        </w:rPr>
        <w:t>2.14.1. Предоставление муниципальной услуги осуществляется в специально выделенных для этих целей помещениях ОМСУ или в МФЦ.</w:t>
      </w:r>
    </w:p>
    <w:p w14:paraId="9A000000">
      <w:pPr>
        <w:widowControl w:val="0"/>
        <w:ind w:firstLine="709" w:left="0"/>
        <w:jc w:val="both"/>
        <w:rPr>
          <w:sz w:val="28"/>
        </w:rPr>
      </w:pPr>
      <w:r>
        <w:rPr>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9B000000">
      <w:pPr>
        <w:widowControl w:val="0"/>
        <w:ind w:firstLine="709" w:left="0"/>
        <w:jc w:val="both"/>
        <w:rPr>
          <w:sz w:val="28"/>
        </w:rPr>
      </w:pPr>
      <w:r>
        <w:rPr>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9C000000">
      <w:pPr>
        <w:widowControl w:val="0"/>
        <w:ind w:firstLine="709" w:left="0"/>
        <w:jc w:val="both"/>
        <w:rPr>
          <w:sz w:val="28"/>
        </w:rPr>
      </w:pPr>
      <w:r>
        <w:rPr>
          <w:sz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9D000000">
      <w:pPr>
        <w:widowControl w:val="0"/>
        <w:ind w:firstLine="709" w:left="0"/>
        <w:jc w:val="both"/>
        <w:rPr>
          <w:sz w:val="28"/>
        </w:rPr>
      </w:pPr>
      <w:r>
        <w:rPr>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9E000000">
      <w:pPr>
        <w:widowControl w:val="0"/>
        <w:ind w:firstLine="709" w:left="0"/>
        <w:jc w:val="both"/>
        <w:rPr>
          <w:sz w:val="28"/>
        </w:rPr>
      </w:pPr>
      <w:r>
        <w:rPr>
          <w:sz w:val="28"/>
        </w:rPr>
        <w:t>2.14.6. В помещении организуется бесплатный туалет для посетителей, в том числе туалет, предназначенный для инвалидов.</w:t>
      </w:r>
    </w:p>
    <w:p w14:paraId="9F000000">
      <w:pPr>
        <w:widowControl w:val="0"/>
        <w:ind w:firstLine="709" w:left="0"/>
        <w:jc w:val="both"/>
        <w:rPr>
          <w:sz w:val="28"/>
        </w:rPr>
      </w:pPr>
      <w:r>
        <w:rPr>
          <w:sz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A0000000">
      <w:pPr>
        <w:widowControl w:val="0"/>
        <w:ind w:firstLine="709" w:left="0"/>
        <w:jc w:val="both"/>
        <w:rPr>
          <w:sz w:val="28"/>
        </w:rPr>
      </w:pPr>
      <w:r>
        <w:rPr>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A1000000">
      <w:pPr>
        <w:widowControl w:val="0"/>
        <w:ind w:firstLine="709" w:left="0"/>
        <w:jc w:val="both"/>
        <w:rPr>
          <w:sz w:val="28"/>
        </w:rPr>
      </w:pPr>
      <w:r>
        <w:rPr>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A2000000">
      <w:pPr>
        <w:widowControl w:val="0"/>
        <w:ind w:firstLine="709" w:left="0"/>
        <w:jc w:val="both"/>
        <w:rPr>
          <w:sz w:val="28"/>
        </w:rPr>
      </w:pPr>
      <w:r>
        <w:rPr>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A3000000">
      <w:pPr>
        <w:widowControl w:val="0"/>
        <w:ind w:firstLine="709" w:left="0"/>
        <w:jc w:val="both"/>
        <w:rPr>
          <w:sz w:val="28"/>
        </w:rPr>
      </w:pPr>
      <w:r>
        <w:rPr>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A4000000">
      <w:pPr>
        <w:widowControl w:val="0"/>
        <w:ind w:firstLine="709" w:left="0"/>
        <w:jc w:val="both"/>
        <w:rPr>
          <w:sz w:val="28"/>
        </w:rPr>
      </w:pPr>
      <w:r>
        <w:rPr>
          <w:sz w:val="28"/>
        </w:rPr>
        <w:t>2.14.12. Помещения приема и выдачи документов должны предусматривать места для ожидания, информирования и приема заявителей.</w:t>
      </w:r>
    </w:p>
    <w:p w14:paraId="A5000000">
      <w:pPr>
        <w:widowControl w:val="0"/>
        <w:ind w:firstLine="709" w:left="0"/>
        <w:jc w:val="both"/>
        <w:rPr>
          <w:sz w:val="28"/>
        </w:rPr>
      </w:pPr>
      <w:r>
        <w:rPr>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A6000000">
      <w:pPr>
        <w:widowControl w:val="0"/>
        <w:ind w:firstLine="709" w:left="0"/>
        <w:jc w:val="both"/>
        <w:rPr>
          <w:sz w:val="28"/>
        </w:rPr>
      </w:pPr>
      <w:r>
        <w:rPr>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A7000000">
      <w:pPr>
        <w:widowControl w:val="0"/>
        <w:ind w:firstLine="709" w:left="0"/>
        <w:jc w:val="both"/>
        <w:rPr>
          <w:sz w:val="28"/>
        </w:rPr>
      </w:pPr>
      <w:r>
        <w:rPr>
          <w:sz w:val="28"/>
        </w:rPr>
        <w:t>2.15. Показатели доступности и качества муниципальной услуги.</w:t>
      </w:r>
    </w:p>
    <w:p w14:paraId="A8000000">
      <w:pPr>
        <w:widowControl w:val="0"/>
        <w:ind w:firstLine="709" w:left="0"/>
        <w:jc w:val="both"/>
        <w:rPr>
          <w:sz w:val="28"/>
        </w:rPr>
      </w:pPr>
      <w:r>
        <w:rPr>
          <w:sz w:val="28"/>
        </w:rPr>
        <w:t>2.15.1. Показатели доступности муниципальной услуги (общие, применимые в отношении всех заявителей):</w:t>
      </w:r>
    </w:p>
    <w:p w14:paraId="A9000000">
      <w:pPr>
        <w:widowControl w:val="0"/>
        <w:ind w:firstLine="709" w:left="0"/>
        <w:jc w:val="both"/>
        <w:rPr>
          <w:sz w:val="28"/>
        </w:rPr>
      </w:pPr>
      <w:r>
        <w:rPr>
          <w:sz w:val="28"/>
        </w:rPr>
        <w:t>1) транспортная доступность к месту предоставления муниципальной услуги;</w:t>
      </w:r>
    </w:p>
    <w:p w14:paraId="AA000000">
      <w:pPr>
        <w:widowControl w:val="0"/>
        <w:ind w:firstLine="709" w:left="0"/>
        <w:jc w:val="both"/>
        <w:rPr>
          <w:sz w:val="28"/>
        </w:rPr>
      </w:pPr>
      <w:r>
        <w:rPr>
          <w:sz w:val="28"/>
        </w:rPr>
        <w:t>2) наличие указателей, обеспечивающих беспрепятственный доступ к помещениям, в которых предоставляется услуга;</w:t>
      </w:r>
    </w:p>
    <w:p w14:paraId="AB000000">
      <w:pPr>
        <w:widowControl w:val="0"/>
        <w:ind w:firstLine="709" w:left="0"/>
        <w:jc w:val="both"/>
        <w:rPr>
          <w:sz w:val="28"/>
        </w:rPr>
      </w:pPr>
      <w:r>
        <w:rPr>
          <w:sz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AC000000">
      <w:pPr>
        <w:widowControl w:val="0"/>
        <w:ind w:firstLine="709" w:left="0"/>
        <w:jc w:val="both"/>
        <w:rPr>
          <w:sz w:val="28"/>
        </w:rPr>
      </w:pPr>
      <w:r>
        <w:rPr>
          <w:sz w:val="28"/>
        </w:rPr>
        <w:t>4) предоставление муниципальной услуги любым доступным способом, предусмотренным действующим законодательством;</w:t>
      </w:r>
    </w:p>
    <w:p w14:paraId="AD000000">
      <w:pPr>
        <w:widowControl w:val="0"/>
        <w:ind w:firstLine="709" w:left="0"/>
        <w:jc w:val="both"/>
        <w:rPr>
          <w:sz w:val="28"/>
        </w:rPr>
      </w:pPr>
      <w:r>
        <w:rPr>
          <w:sz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AE000000">
      <w:pPr>
        <w:widowControl w:val="0"/>
        <w:ind w:firstLine="709" w:left="0"/>
        <w:jc w:val="both"/>
        <w:rPr>
          <w:sz w:val="28"/>
        </w:rPr>
      </w:pPr>
      <w:r>
        <w:rPr>
          <w:sz w:val="28"/>
        </w:rPr>
        <w:t>2.15.2. Показатели доступности муниципальной услуги (специальные, применимые в отношении инвалидов):</w:t>
      </w:r>
    </w:p>
    <w:p w14:paraId="AF000000">
      <w:pPr>
        <w:widowControl w:val="0"/>
        <w:ind w:firstLine="709" w:left="0"/>
        <w:jc w:val="both"/>
        <w:rPr>
          <w:sz w:val="28"/>
        </w:rPr>
      </w:pPr>
      <w:r>
        <w:rPr>
          <w:sz w:val="28"/>
        </w:rPr>
        <w:t>1) наличие инфраструктуры, указанной в пункте 2.14;</w:t>
      </w:r>
    </w:p>
    <w:p w14:paraId="B0000000">
      <w:pPr>
        <w:widowControl w:val="0"/>
        <w:ind w:firstLine="709" w:left="0"/>
        <w:jc w:val="both"/>
        <w:rPr>
          <w:sz w:val="28"/>
        </w:rPr>
      </w:pPr>
      <w:r>
        <w:rPr>
          <w:sz w:val="28"/>
        </w:rPr>
        <w:t>2) исполнение требований доступности услуг для инвалидов;</w:t>
      </w:r>
    </w:p>
    <w:p w14:paraId="B1000000">
      <w:pPr>
        <w:widowControl w:val="0"/>
        <w:ind w:firstLine="709" w:left="0"/>
        <w:jc w:val="both"/>
        <w:rPr>
          <w:sz w:val="28"/>
        </w:rPr>
      </w:pPr>
      <w:r>
        <w:rPr>
          <w:sz w:val="28"/>
        </w:rPr>
        <w:t>3) обеспечение беспрепятственного доступа инвалидов к помещениям, в которых предоставляется муниципальная услуга.</w:t>
      </w:r>
    </w:p>
    <w:p w14:paraId="B2000000">
      <w:pPr>
        <w:widowControl w:val="0"/>
        <w:ind w:firstLine="709" w:left="0"/>
        <w:jc w:val="both"/>
        <w:rPr>
          <w:sz w:val="28"/>
        </w:rPr>
      </w:pPr>
      <w:r>
        <w:rPr>
          <w:sz w:val="28"/>
        </w:rPr>
        <w:t>2.15.3. Показатели качества муниципальной услуги:</w:t>
      </w:r>
    </w:p>
    <w:p w14:paraId="B3000000">
      <w:pPr>
        <w:widowControl w:val="0"/>
        <w:ind w:firstLine="709" w:left="0"/>
        <w:jc w:val="both"/>
        <w:rPr>
          <w:sz w:val="28"/>
        </w:rPr>
      </w:pPr>
      <w:r>
        <w:rPr>
          <w:sz w:val="28"/>
        </w:rPr>
        <w:t>1) соблюдение срока предоставления муниципальной услуги;</w:t>
      </w:r>
    </w:p>
    <w:p w14:paraId="B4000000">
      <w:pPr>
        <w:widowControl w:val="0"/>
        <w:ind w:firstLine="709" w:left="0"/>
        <w:jc w:val="both"/>
        <w:rPr>
          <w:sz w:val="28"/>
        </w:rPr>
      </w:pPr>
      <w:r>
        <w:rPr>
          <w:sz w:val="28"/>
        </w:rPr>
        <w:t>2) соблюдение времени ожидания в очереди при подаче запроса и получении результата;</w:t>
      </w:r>
    </w:p>
    <w:p w14:paraId="B5000000">
      <w:pPr>
        <w:widowControl w:val="0"/>
        <w:ind w:firstLine="709" w:left="0"/>
        <w:jc w:val="both"/>
        <w:rPr>
          <w:sz w:val="28"/>
        </w:rPr>
      </w:pPr>
      <w:r>
        <w:rPr>
          <w:sz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B6000000">
      <w:pPr>
        <w:widowControl w:val="0"/>
        <w:ind w:firstLine="709" w:left="0"/>
        <w:jc w:val="both"/>
        <w:rPr>
          <w:sz w:val="28"/>
        </w:rPr>
      </w:pPr>
      <w:r>
        <w:rPr>
          <w:sz w:val="28"/>
        </w:rPr>
        <w:t>4) отсутствие жалоб на действия или бездействие должностных лиц ОМСУ, поданных в установленном порядке.</w:t>
      </w:r>
    </w:p>
    <w:p w14:paraId="B7000000">
      <w:pPr>
        <w:widowControl w:val="0"/>
        <w:ind w:firstLine="709" w:left="0"/>
        <w:jc w:val="both"/>
        <w:rPr>
          <w:sz w:val="28"/>
        </w:rPr>
      </w:pPr>
      <w:r>
        <w:rPr>
          <w:sz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B8000000">
      <w:pPr>
        <w:widowControl w:val="0"/>
        <w:ind w:firstLine="709" w:left="0"/>
        <w:jc w:val="both"/>
        <w:rPr>
          <w:sz w:val="28"/>
        </w:rPr>
      </w:pPr>
      <w:r>
        <w:rPr>
          <w:sz w:val="28"/>
        </w:rPr>
        <w:t>2.16. Перечисление услуг, которые являются необходимыми и обязательными для предоставления муниципальной услуги.</w:t>
      </w:r>
    </w:p>
    <w:p w14:paraId="B9000000">
      <w:pPr>
        <w:widowControl w:val="0"/>
        <w:ind w:firstLine="709" w:left="0"/>
        <w:jc w:val="both"/>
        <w:rPr>
          <w:sz w:val="28"/>
        </w:rPr>
      </w:pPr>
      <w:r>
        <w:rPr>
          <w:sz w:val="28"/>
        </w:rPr>
        <w:t xml:space="preserve">Получение услуг, которые являются необходимыми и обязательными для предоставления муниципальной услуги, не требуется. </w:t>
      </w:r>
    </w:p>
    <w:p w14:paraId="BA000000">
      <w:pPr>
        <w:widowControl w:val="0"/>
        <w:ind w:firstLine="709" w:left="0"/>
        <w:jc w:val="both"/>
        <w:rPr>
          <w:sz w:val="28"/>
        </w:rPr>
      </w:pPr>
      <w:r>
        <w:rPr>
          <w:sz w:val="28"/>
        </w:rPr>
        <w:t>Получение согласований, которые являются необходимыми и обязательными для предоставления муниципальной услуги, не требуется.</w:t>
      </w:r>
    </w:p>
    <w:p w14:paraId="BB000000">
      <w:pPr>
        <w:ind w:firstLine="540" w:left="0"/>
        <w:jc w:val="both"/>
        <w:rPr>
          <w:sz w:val="28"/>
        </w:rPr>
      </w:pPr>
      <w:r>
        <w:rPr>
          <w:sz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BC000000">
      <w:pPr>
        <w:ind w:firstLine="540" w:left="0"/>
        <w:jc w:val="both"/>
        <w:rPr>
          <w:sz w:val="28"/>
        </w:rPr>
      </w:pPr>
      <w:r>
        <w:rPr>
          <w:sz w:val="28"/>
        </w:rPr>
        <w:t xml:space="preserve">2.17.1. </w:t>
      </w:r>
      <w:r>
        <w:rPr>
          <w:sz w:val="28"/>
        </w:rPr>
        <w:t>Предоставление Услуги по экстерриториальному принципу не предусмотрено</w:t>
      </w:r>
      <w:r>
        <w:rPr>
          <w:sz w:val="28"/>
        </w:rPr>
        <w:t>.</w:t>
      </w:r>
    </w:p>
    <w:p w14:paraId="BD000000">
      <w:pPr>
        <w:ind w:firstLine="540" w:left="0"/>
        <w:jc w:val="both"/>
        <w:rPr>
          <w:sz w:val="28"/>
        </w:rPr>
      </w:pPr>
      <w:r>
        <w:rPr>
          <w:sz w:val="28"/>
        </w:rPr>
        <w:t>2.17.2. Предоставление Услуги в электронной форме осуществляется при технической реализации услуги посредством ПГУ ЛО и/или ЕПГУ.</w:t>
      </w:r>
    </w:p>
    <w:p w14:paraId="BE000000">
      <w:pPr>
        <w:widowControl w:val="0"/>
        <w:ind w:firstLine="709" w:left="0"/>
        <w:jc w:val="both"/>
        <w:rPr>
          <w:sz w:val="28"/>
        </w:rPr>
      </w:pPr>
    </w:p>
    <w:p w14:paraId="BF000000">
      <w:pPr>
        <w:widowControl w:val="0"/>
        <w:ind/>
        <w:jc w:val="center"/>
        <w:outlineLvl w:val="1"/>
        <w:rPr>
          <w:b w:val="1"/>
          <w:sz w:val="28"/>
        </w:rPr>
      </w:pPr>
      <w:r>
        <w:rPr>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val="1"/>
          <w:sz w:val="28"/>
        </w:rPr>
        <w:t>.</w:t>
      </w:r>
    </w:p>
    <w:p w14:paraId="C0000000">
      <w:pPr>
        <w:widowControl w:val="0"/>
        <w:ind/>
        <w:jc w:val="center"/>
        <w:outlineLvl w:val="1"/>
        <w:rPr>
          <w:b w:val="1"/>
          <w:sz w:val="28"/>
        </w:rPr>
      </w:pPr>
    </w:p>
    <w:p w14:paraId="C1000000">
      <w:pPr>
        <w:widowControl w:val="0"/>
        <w:ind w:firstLine="709" w:left="0"/>
        <w:jc w:val="both"/>
        <w:rPr>
          <w:sz w:val="28"/>
        </w:rPr>
      </w:pPr>
      <w:r>
        <w:rPr>
          <w:sz w:val="28"/>
        </w:rPr>
        <w:t>3.1. Состав, последовательность и сроки выполнения административных процедур, требования к порядку их выполнения</w:t>
      </w:r>
    </w:p>
    <w:p w14:paraId="C2000000">
      <w:pPr>
        <w:widowControl w:val="0"/>
        <w:ind w:firstLine="709" w:left="0"/>
        <w:jc w:val="both"/>
        <w:rPr>
          <w:sz w:val="28"/>
        </w:rPr>
      </w:pPr>
      <w:r>
        <w:rPr>
          <w:sz w:val="28"/>
        </w:rPr>
        <w:t>3.1.1. Предоставление муниципальной услуги включает в себя следующие административные процедуры:</w:t>
      </w:r>
    </w:p>
    <w:p w14:paraId="C3000000">
      <w:pPr>
        <w:widowControl w:val="0"/>
        <w:numPr>
          <w:ilvl w:val="0"/>
          <w:numId w:val="3"/>
        </w:numPr>
        <w:ind w:firstLine="709" w:left="0"/>
        <w:jc w:val="both"/>
        <w:rPr>
          <w:sz w:val="28"/>
        </w:rPr>
      </w:pPr>
      <w:r>
        <w:rPr>
          <w:sz w:val="28"/>
        </w:rPr>
        <w:t>прием и регистрация заявления о предоставлении муниципальной услуги – 1 рабочий день;</w:t>
      </w:r>
    </w:p>
    <w:p w14:paraId="C4000000">
      <w:pPr>
        <w:widowControl w:val="0"/>
        <w:numPr>
          <w:ilvl w:val="0"/>
          <w:numId w:val="3"/>
        </w:numPr>
        <w:tabs>
          <w:tab w:leader="none" w:pos="567" w:val="left"/>
        </w:tabs>
        <w:ind/>
        <w:contextualSpacing w:val="1"/>
        <w:jc w:val="both"/>
        <w:rPr>
          <w:sz w:val="28"/>
        </w:rPr>
      </w:pPr>
      <w:r>
        <w:rPr>
          <w:sz w:val="28"/>
        </w:rPr>
        <w:t>р</w:t>
      </w:r>
      <w:r>
        <w:rPr>
          <w:sz w:val="28"/>
        </w:rPr>
        <w:t>ассмотрение документов о предоставлении муниципальной услуги</w:t>
      </w:r>
      <w:r>
        <w:rPr>
          <w:sz w:val="28"/>
        </w:rPr>
        <w:t xml:space="preserve"> - 5 рабочих дней</w:t>
      </w:r>
      <w:r>
        <w:rPr>
          <w:sz w:val="28"/>
        </w:rPr>
        <w:t>;</w:t>
      </w:r>
    </w:p>
    <w:p w14:paraId="C5000000">
      <w:pPr>
        <w:widowControl w:val="0"/>
        <w:numPr>
          <w:ilvl w:val="0"/>
          <w:numId w:val="3"/>
        </w:numPr>
        <w:tabs>
          <w:tab w:leader="none" w:pos="567" w:val="left"/>
        </w:tabs>
        <w:ind/>
        <w:contextualSpacing w:val="1"/>
        <w:jc w:val="both"/>
        <w:rPr>
          <w:sz w:val="28"/>
        </w:rPr>
      </w:pPr>
      <w:r>
        <w:rPr>
          <w:sz w:val="28"/>
        </w:rPr>
        <w:t xml:space="preserve">принятие </w:t>
      </w:r>
      <w:r>
        <w:rPr>
          <w:sz w:val="28"/>
        </w:rPr>
        <w:t>решения о соответствии или несоответствии объекта недвижимости необходимым требованиям</w:t>
      </w:r>
      <w:r>
        <w:rPr>
          <w:sz w:val="28"/>
        </w:rPr>
        <w:t xml:space="preserve"> </w:t>
      </w:r>
      <w:r>
        <w:rPr>
          <w:sz w:val="28"/>
        </w:rPr>
        <w:t>и выдача результата</w:t>
      </w:r>
      <w:r>
        <w:rPr>
          <w:sz w:val="28"/>
        </w:rPr>
        <w:t xml:space="preserve"> - 1 рабочий день</w:t>
      </w:r>
      <w:r>
        <w:rPr>
          <w:sz w:val="28"/>
        </w:rPr>
        <w:t>;</w:t>
      </w:r>
    </w:p>
    <w:p w14:paraId="C6000000">
      <w:pPr>
        <w:widowControl w:val="0"/>
        <w:ind w:firstLine="709" w:left="0"/>
        <w:jc w:val="both"/>
        <w:rPr>
          <w:sz w:val="28"/>
        </w:rPr>
      </w:pPr>
      <w:r>
        <w:rPr>
          <w:sz w:val="28"/>
        </w:rPr>
        <w:t>3.1.2. Прием и регистрация заявления о предоставлении муниципальной услуги.</w:t>
      </w:r>
    </w:p>
    <w:p w14:paraId="C7000000">
      <w:pPr>
        <w:tabs>
          <w:tab w:leader="none" w:pos="142" w:val="left"/>
          <w:tab w:leader="none" w:pos="284" w:val="left"/>
        </w:tabs>
        <w:ind w:firstLine="709" w:left="0"/>
        <w:jc w:val="both"/>
        <w:rPr>
          <w:sz w:val="28"/>
        </w:rPr>
      </w:pPr>
      <w:r>
        <w:rPr>
          <w:sz w:val="28"/>
        </w:rPr>
        <w:t xml:space="preserve">3.1.2.1. Основание для начала административной процедуры: поступление в Администрацию уведомления </w:t>
      </w:r>
      <w:r>
        <w:rPr>
          <w:sz w:val="28"/>
        </w:rPr>
        <w:t>об окончании строительства</w:t>
      </w:r>
      <w:r>
        <w:rPr>
          <w:sz w:val="28"/>
        </w:rPr>
        <w:t xml:space="preserve"> </w:t>
      </w:r>
      <w:r>
        <w:rPr>
          <w:sz w:val="28"/>
        </w:rPr>
        <w:t>и документов, предусмотренных пунктом 2.6. настоящего Административного регламента.</w:t>
      </w:r>
    </w:p>
    <w:p w14:paraId="C8000000">
      <w:pPr>
        <w:widowControl w:val="0"/>
        <w:tabs>
          <w:tab w:leader="none" w:pos="142" w:val="left"/>
          <w:tab w:leader="none" w:pos="284" w:val="left"/>
        </w:tabs>
        <w:ind w:firstLine="709" w:left="0"/>
        <w:jc w:val="both"/>
        <w:rPr>
          <w:sz w:val="28"/>
        </w:rPr>
      </w:pPr>
      <w:r>
        <w:rPr>
          <w:sz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w:t>
      </w:r>
      <w:r>
        <w:rPr>
          <w:sz w:val="28"/>
        </w:rPr>
        <w:t>об окончании строительства</w:t>
      </w:r>
      <w:r>
        <w:rPr>
          <w:sz w:val="28"/>
        </w:rPr>
        <w:t xml:space="preserve"> </w:t>
      </w:r>
      <w:r>
        <w:rPr>
          <w:sz w:val="28"/>
        </w:rPr>
        <w:t>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C9000000">
      <w:pPr>
        <w:widowControl w:val="0"/>
        <w:tabs>
          <w:tab w:leader="none" w:pos="142" w:val="left"/>
          <w:tab w:leader="none" w:pos="284" w:val="left"/>
        </w:tabs>
        <w:ind w:firstLine="709" w:left="0"/>
        <w:jc w:val="both"/>
        <w:rPr>
          <w:sz w:val="28"/>
        </w:rPr>
      </w:pPr>
      <w:bookmarkStart w:id="6" w:name="sub_6001"/>
      <w:r>
        <w:rPr>
          <w:sz w:val="28"/>
        </w:rPr>
        <w:t>3.1.2.3. Лицо, ответственное за выполнение административной процедуры: должностное лицо, ответственное за делопроизводство.</w:t>
      </w:r>
      <w:bookmarkStart w:id="7" w:name="sub_121061"/>
      <w:bookmarkEnd w:id="6"/>
    </w:p>
    <w:p w14:paraId="CA000000">
      <w:pPr>
        <w:widowControl w:val="0"/>
        <w:tabs>
          <w:tab w:leader="none" w:pos="142" w:val="left"/>
          <w:tab w:leader="none" w:pos="284" w:val="left"/>
        </w:tabs>
        <w:ind w:firstLine="709" w:left="0"/>
        <w:jc w:val="both"/>
        <w:rPr>
          <w:sz w:val="28"/>
        </w:rPr>
      </w:pPr>
      <w:bookmarkEnd w:id="7"/>
      <w:r>
        <w:rPr>
          <w:sz w:val="28"/>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CB000000">
      <w:pPr>
        <w:widowControl w:val="0"/>
        <w:tabs>
          <w:tab w:leader="none" w:pos="142" w:val="left"/>
          <w:tab w:leader="none" w:pos="284" w:val="left"/>
        </w:tabs>
        <w:ind w:firstLine="709" w:left="0"/>
        <w:jc w:val="both"/>
        <w:rPr>
          <w:sz w:val="28"/>
        </w:rPr>
      </w:pPr>
      <w:r>
        <w:rPr>
          <w:sz w:val="28"/>
        </w:rPr>
        <w:t xml:space="preserve">3.1.2.5. Результат выполнения административной </w:t>
      </w:r>
      <w:r>
        <w:rPr>
          <w:sz w:val="28"/>
        </w:rPr>
        <w:t xml:space="preserve">процедуры: регистрация уведомления </w:t>
      </w:r>
      <w:r>
        <w:rPr>
          <w:sz w:val="28"/>
        </w:rPr>
        <w:t>об окончании строительства</w:t>
      </w:r>
      <w:r>
        <w:rPr>
          <w:sz w:val="28"/>
        </w:rPr>
        <w:t xml:space="preserve"> и прилагаемых к ним документов.</w:t>
      </w:r>
    </w:p>
    <w:p w14:paraId="CC000000">
      <w:pPr>
        <w:widowControl w:val="0"/>
        <w:tabs>
          <w:tab w:leader="none" w:pos="142" w:val="left"/>
          <w:tab w:leader="none" w:pos="284" w:val="left"/>
        </w:tabs>
        <w:ind w:firstLine="709" w:left="0"/>
        <w:jc w:val="both"/>
        <w:rPr>
          <w:sz w:val="28"/>
        </w:rPr>
      </w:pPr>
      <w:r>
        <w:rPr>
          <w:sz w:val="28"/>
        </w:rPr>
        <w:t>3.1.3. Рассмотрение документов о предоставлении муниципальной услуги.</w:t>
      </w:r>
    </w:p>
    <w:p w14:paraId="CD000000">
      <w:pPr>
        <w:widowControl w:val="0"/>
        <w:tabs>
          <w:tab w:leader="none" w:pos="142" w:val="left"/>
          <w:tab w:leader="none" w:pos="284" w:val="left"/>
        </w:tabs>
        <w:ind w:firstLine="709" w:left="0"/>
        <w:jc w:val="both"/>
        <w:rPr>
          <w:sz w:val="28"/>
        </w:rPr>
      </w:pPr>
      <w:r>
        <w:rPr>
          <w:sz w:val="28"/>
        </w:rPr>
        <w:t xml:space="preserve">3.1.3.1. Основание для начала административной процедуры: поступление уведомления </w:t>
      </w:r>
      <w:r>
        <w:rPr>
          <w:sz w:val="28"/>
        </w:rPr>
        <w:t>об окончании строительства</w:t>
      </w:r>
      <w:r>
        <w:rPr>
          <w:sz w:val="28"/>
        </w:rPr>
        <w:t xml:space="preserve"> </w:t>
      </w:r>
      <w:r>
        <w:rPr>
          <w:sz w:val="28"/>
        </w:rPr>
        <w:t>и прилагаемых к ним документов должностному лицу, ответственному за формирование проекта решения.</w:t>
      </w:r>
    </w:p>
    <w:p w14:paraId="CE000000">
      <w:pPr>
        <w:widowControl w:val="0"/>
        <w:tabs>
          <w:tab w:leader="none" w:pos="142" w:val="left"/>
          <w:tab w:leader="none" w:pos="284" w:val="left"/>
        </w:tabs>
        <w:ind w:firstLine="709" w:left="0"/>
        <w:jc w:val="both"/>
        <w:rPr>
          <w:sz w:val="28"/>
        </w:rPr>
      </w:pPr>
      <w:r>
        <w:rPr>
          <w:sz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CF000000">
      <w:pPr>
        <w:widowControl w:val="0"/>
        <w:tabs>
          <w:tab w:leader="none" w:pos="142" w:val="left"/>
          <w:tab w:leader="none" w:pos="284" w:val="left"/>
        </w:tabs>
        <w:ind w:firstLine="709" w:left="0"/>
        <w:jc w:val="both"/>
        <w:rPr>
          <w:sz w:val="28"/>
        </w:rPr>
      </w:pPr>
      <w:r>
        <w:rPr>
          <w:sz w:val="28"/>
        </w:rPr>
        <w:t xml:space="preserve">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Pr>
          <w:sz w:val="28"/>
        </w:rPr>
        <w:t xml:space="preserve">уведомления о </w:t>
      </w:r>
      <w:r>
        <w:rPr>
          <w:color w:val="000000"/>
          <w:sz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rPr>
        <w:t xml:space="preserve"> и документов в течение 1 дн</w:t>
      </w:r>
      <w:r>
        <w:rPr>
          <w:sz w:val="28"/>
        </w:rPr>
        <w:t>я с даты окончания первой административной процедуры.</w:t>
      </w:r>
    </w:p>
    <w:p w14:paraId="D0000000">
      <w:pPr>
        <w:widowControl w:val="0"/>
        <w:tabs>
          <w:tab w:leader="none" w:pos="142" w:val="left"/>
          <w:tab w:leader="none" w:pos="284" w:val="left"/>
        </w:tabs>
        <w:ind w:firstLine="709" w:left="0"/>
        <w:jc w:val="both"/>
        <w:rPr>
          <w:sz w:val="28"/>
        </w:rPr>
      </w:pPr>
      <w:r>
        <w:rPr>
          <w:sz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14:paraId="D1000000">
      <w:pPr>
        <w:widowControl w:val="0"/>
        <w:tabs>
          <w:tab w:leader="none" w:pos="142" w:val="left"/>
          <w:tab w:leader="none" w:pos="284" w:val="left"/>
        </w:tabs>
        <w:ind w:firstLine="709" w:left="0"/>
        <w:jc w:val="both"/>
        <w:rPr>
          <w:sz w:val="28"/>
        </w:rPr>
      </w:pPr>
      <w:r>
        <w:rPr>
          <w:sz w:val="28"/>
        </w:rPr>
        <w:t>3.1.3.3. Лицо, ответственное за выполнение административной процедуры: должностное лицо, ответственное за формирование проекта решения.</w:t>
      </w:r>
    </w:p>
    <w:p w14:paraId="D2000000">
      <w:pPr>
        <w:widowControl w:val="0"/>
        <w:tabs>
          <w:tab w:leader="none" w:pos="142" w:val="left"/>
          <w:tab w:leader="none" w:pos="284" w:val="left"/>
        </w:tabs>
        <w:ind w:firstLine="709" w:left="0"/>
        <w:jc w:val="both"/>
        <w:rPr>
          <w:sz w:val="28"/>
        </w:rPr>
      </w:pPr>
      <w:r>
        <w:rPr>
          <w:sz w:val="28"/>
        </w:rPr>
        <w:t xml:space="preserve">3.1.3.4. Критерий принятия решения: </w:t>
      </w:r>
    </w:p>
    <w:p w14:paraId="D3000000">
      <w:pPr>
        <w:widowControl w:val="0"/>
        <w:tabs>
          <w:tab w:leader="none" w:pos="142" w:val="left"/>
          <w:tab w:leader="none" w:pos="284" w:val="left"/>
        </w:tabs>
        <w:ind w:firstLine="709" w:left="0"/>
        <w:jc w:val="both"/>
        <w:rPr>
          <w:sz w:val="28"/>
        </w:rPr>
      </w:pPr>
      <w:r>
        <w:rPr>
          <w:sz w:val="28"/>
        </w:rPr>
        <w:t>- определение соответствия документов и сведений установленным требованиям в пункте 2.10.1 настоящего административного регламента;</w:t>
      </w:r>
    </w:p>
    <w:p w14:paraId="D4000000">
      <w:pPr>
        <w:widowControl w:val="0"/>
        <w:tabs>
          <w:tab w:leader="none" w:pos="142" w:val="left"/>
          <w:tab w:leader="none" w:pos="284" w:val="left"/>
        </w:tabs>
        <w:ind w:firstLine="709" w:left="0"/>
        <w:jc w:val="both"/>
        <w:rPr>
          <w:sz w:val="28"/>
        </w:rPr>
      </w:pPr>
      <w:r>
        <w:rPr>
          <w:sz w:val="28"/>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14:paraId="D5000000">
      <w:pPr>
        <w:widowControl w:val="0"/>
        <w:tabs>
          <w:tab w:leader="none" w:pos="142" w:val="left"/>
          <w:tab w:leader="none" w:pos="284" w:val="left"/>
        </w:tabs>
        <w:ind w:firstLine="709" w:left="0"/>
        <w:jc w:val="both"/>
        <w:rPr>
          <w:strike w:val="1"/>
          <w:sz w:val="28"/>
        </w:rPr>
      </w:pPr>
      <w:r>
        <w:rPr>
          <w:sz w:val="28"/>
        </w:rPr>
        <w:t xml:space="preserve">3.1.3.5. Результат выполнения административной процедуры: подготовка проекта решения о предоставлении услуги </w:t>
      </w:r>
      <w:r>
        <w:rPr>
          <w:sz w:val="28"/>
        </w:rPr>
        <w:t>или возврат документов заявителю без рассмотрения.</w:t>
      </w:r>
    </w:p>
    <w:p w14:paraId="D6000000">
      <w:pPr>
        <w:widowControl w:val="0"/>
        <w:tabs>
          <w:tab w:leader="none" w:pos="142" w:val="left"/>
          <w:tab w:leader="none" w:pos="284" w:val="left"/>
        </w:tabs>
        <w:ind w:firstLine="709" w:left="0"/>
        <w:jc w:val="both"/>
        <w:rPr>
          <w:sz w:val="28"/>
        </w:rPr>
      </w:pPr>
      <w:r>
        <w:rPr>
          <w:sz w:val="28"/>
        </w:rPr>
        <w:t xml:space="preserve">3.1.4. </w:t>
      </w:r>
      <w:r>
        <w:rPr>
          <w:sz w:val="28"/>
        </w:rPr>
        <w:t>Принятие решения о соответствии или несоответствии объекта необходимым требованиям и выдача результата</w:t>
      </w:r>
      <w:r>
        <w:rPr>
          <w:sz w:val="28"/>
        </w:rPr>
        <w:t xml:space="preserve"> </w:t>
      </w:r>
      <w:r>
        <w:rPr>
          <w:sz w:val="28"/>
        </w:rPr>
        <w:t>.</w:t>
      </w:r>
    </w:p>
    <w:p w14:paraId="D7000000">
      <w:pPr>
        <w:widowControl w:val="0"/>
        <w:tabs>
          <w:tab w:leader="none" w:pos="142" w:val="left"/>
          <w:tab w:leader="none" w:pos="284" w:val="left"/>
        </w:tabs>
        <w:ind w:firstLine="709" w:left="0"/>
        <w:jc w:val="both"/>
        <w:rPr>
          <w:strike w:val="1"/>
          <w:sz w:val="28"/>
        </w:rPr>
      </w:pPr>
      <w:r>
        <w:rPr>
          <w:sz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D8000000">
      <w:pPr>
        <w:widowControl w:val="0"/>
        <w:tabs>
          <w:tab w:leader="none" w:pos="142" w:val="left"/>
          <w:tab w:leader="none" w:pos="284" w:val="left"/>
        </w:tabs>
        <w:ind w:firstLine="709" w:left="0"/>
        <w:jc w:val="both"/>
        <w:rPr>
          <w:sz w:val="28"/>
        </w:rPr>
      </w:pPr>
      <w:r>
        <w:rPr>
          <w:sz w:val="28"/>
        </w:rPr>
        <w:t>3.1.4.2. Содержание административного действия (административных действий),  продолжительность и (или) максимальный срок его (их) выполнения:</w:t>
      </w:r>
    </w:p>
    <w:p w14:paraId="D9000000">
      <w:pPr>
        <w:widowControl w:val="0"/>
        <w:tabs>
          <w:tab w:leader="none" w:pos="142" w:val="left"/>
          <w:tab w:leader="none" w:pos="284" w:val="left"/>
        </w:tabs>
        <w:ind w:firstLine="709" w:left="0"/>
        <w:jc w:val="both"/>
        <w:rPr>
          <w:sz w:val="28"/>
        </w:rPr>
      </w:pPr>
      <w:r>
        <w:rPr>
          <w:sz w:val="28"/>
        </w:rPr>
        <w:t xml:space="preserve">1 </w:t>
      </w:r>
      <w:r>
        <w:rPr>
          <w:sz w:val="28"/>
        </w:rPr>
        <w:t>действие:</w:t>
      </w:r>
      <w:r>
        <w:rPr>
          <w:sz w:val="28"/>
        </w:rPr>
        <w:t xml:space="preserve"> </w:t>
      </w:r>
      <w:r>
        <w:rPr>
          <w:sz w:val="28"/>
        </w:rPr>
        <w:t xml:space="preserve">рассмотрение проекта решения, а также уведомления </w:t>
      </w:r>
      <w:r>
        <w:rPr>
          <w:sz w:val="28"/>
        </w:rPr>
        <w:t xml:space="preserve">о </w:t>
      </w:r>
      <w:r>
        <w:rPr>
          <w:color w:val="000000"/>
          <w:sz w:val="28"/>
        </w:rPr>
        <w:t xml:space="preserve">соответствии построенных или реконструированных объектов индивидуального жилищного строительства или </w:t>
      </w:r>
      <w:r>
        <w:rPr>
          <w:color w:val="000000"/>
          <w:sz w:val="28"/>
        </w:rPr>
        <w:t>садового дома требованиям законодательства Российской Федерации о градостроительной деятельности</w:t>
      </w:r>
      <w:r>
        <w:rPr>
          <w:sz w:val="28"/>
        </w:rPr>
        <w:t xml:space="preserve">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14:paraId="DA000000">
      <w:pPr>
        <w:widowControl w:val="0"/>
        <w:tabs>
          <w:tab w:leader="none" w:pos="142" w:val="left"/>
          <w:tab w:leader="none" w:pos="284" w:val="left"/>
        </w:tabs>
        <w:ind w:firstLine="709" w:left="0"/>
        <w:jc w:val="both"/>
        <w:rPr>
          <w:sz w:val="28"/>
        </w:rPr>
      </w:pPr>
      <w:r>
        <w:rPr>
          <w:sz w:val="28"/>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 </w:t>
      </w:r>
      <w:r>
        <w:rPr>
          <w:sz w:val="28"/>
        </w:rPr>
        <w:t>о несоответствии</w:t>
      </w:r>
      <w:r>
        <w:rPr>
          <w:sz w:val="28"/>
        </w:rPr>
        <w:t>.</w:t>
      </w:r>
    </w:p>
    <w:p w14:paraId="DB000000">
      <w:pPr>
        <w:ind w:firstLine="709" w:left="0"/>
        <w:jc w:val="both"/>
        <w:rPr>
          <w:sz w:val="28"/>
        </w:rPr>
      </w:pPr>
      <w:r>
        <w:rPr>
          <w:sz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Pr>
          <w:sz w:val="28"/>
        </w:rPr>
        <w:t>.</w:t>
      </w:r>
      <w:r>
        <w:rPr>
          <w:sz w:val="28"/>
        </w:rPr>
        <w:t xml:space="preserve"> </w:t>
      </w:r>
    </w:p>
    <w:p w14:paraId="DC000000">
      <w:pPr>
        <w:ind w:firstLine="709" w:left="0"/>
        <w:jc w:val="both"/>
        <w:rPr>
          <w:sz w:val="28"/>
        </w:rPr>
      </w:pPr>
      <w:r>
        <w:rPr>
          <w:sz w:val="28"/>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Pr>
          <w:sz w:val="28"/>
        </w:rPr>
        <w:t>а</w:t>
      </w:r>
      <w:r>
        <w:rPr>
          <w:sz w:val="28"/>
        </w:rPr>
        <w:t xml:space="preserve"> или </w:t>
      </w:r>
      <w:r>
        <w:rPr>
          <w:sz w:val="28"/>
        </w:rPr>
        <w:t>б</w:t>
      </w:r>
      <w:r>
        <w:rPr>
          <w:sz w:val="28"/>
        </w:rPr>
        <w:t xml:space="preserve"> пункта 2.10</w:t>
      </w:r>
      <w:r>
        <w:rPr>
          <w:sz w:val="28"/>
        </w:rPr>
        <w:t>.1</w:t>
      </w:r>
      <w:r>
        <w:rPr>
          <w:sz w:val="28"/>
        </w:rPr>
        <w:t xml:space="preserve">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14:paraId="DD000000">
      <w:pPr>
        <w:ind w:firstLine="709" w:left="0"/>
        <w:jc w:val="both"/>
        <w:rPr>
          <w:sz w:val="28"/>
        </w:rPr>
      </w:pPr>
      <w:r>
        <w:rPr>
          <w:sz w:val="28"/>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Pr>
          <w:sz w:val="28"/>
        </w:rPr>
        <w:t>б</w:t>
      </w:r>
      <w:r>
        <w:rPr>
          <w:sz w:val="28"/>
        </w:rPr>
        <w:t xml:space="preserve"> пункта 2.10</w:t>
      </w:r>
      <w:r>
        <w:rPr>
          <w:sz w:val="28"/>
        </w:rPr>
        <w:t>.1</w:t>
      </w:r>
      <w:r>
        <w:rPr>
          <w:sz w:val="28"/>
        </w:rPr>
        <w:t xml:space="preserve">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14:paraId="DE000000">
      <w:pPr>
        <w:ind w:firstLine="709" w:left="0"/>
        <w:jc w:val="both"/>
        <w:rPr>
          <w:sz w:val="28"/>
        </w:rPr>
      </w:pPr>
      <w:r>
        <w:rPr>
          <w:sz w:val="28"/>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Pr>
          <w:sz w:val="28"/>
        </w:rPr>
        <w:t>в</w:t>
      </w:r>
      <w:r>
        <w:rPr>
          <w:sz w:val="28"/>
        </w:rPr>
        <w:t xml:space="preserve"> или </w:t>
      </w:r>
      <w:r>
        <w:rPr>
          <w:sz w:val="28"/>
        </w:rPr>
        <w:t>г</w:t>
      </w:r>
      <w:r>
        <w:rPr>
          <w:sz w:val="28"/>
        </w:rPr>
        <w:t xml:space="preserve">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14:paraId="DF000000">
      <w:pPr>
        <w:widowControl w:val="0"/>
        <w:tabs>
          <w:tab w:leader="none" w:pos="142" w:val="left"/>
          <w:tab w:leader="none" w:pos="284" w:val="left"/>
        </w:tabs>
        <w:ind w:firstLine="709" w:left="0"/>
        <w:jc w:val="both"/>
        <w:rPr>
          <w:sz w:val="28"/>
        </w:rPr>
      </w:pPr>
      <w:r>
        <w:rPr>
          <w:sz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E0000000">
      <w:pPr>
        <w:widowControl w:val="0"/>
        <w:tabs>
          <w:tab w:leader="none" w:pos="142" w:val="left"/>
          <w:tab w:leader="none" w:pos="284" w:val="left"/>
        </w:tabs>
        <w:ind w:firstLine="709" w:left="0"/>
        <w:jc w:val="both"/>
        <w:rPr>
          <w:sz w:val="28"/>
          <w:u w:val="single"/>
        </w:rPr>
      </w:pPr>
      <w:r>
        <w:rPr>
          <w:sz w:val="28"/>
        </w:rPr>
        <w:t>3.1.4.4. Критерий принятия решения: наличие/отсутствие у заявителя права на получение муниципальной услуги.</w:t>
      </w:r>
    </w:p>
    <w:p w14:paraId="E1000000">
      <w:pPr>
        <w:widowControl w:val="0"/>
        <w:tabs>
          <w:tab w:leader="none" w:pos="142" w:val="left"/>
          <w:tab w:leader="none" w:pos="284" w:val="left"/>
        </w:tabs>
        <w:ind w:firstLine="709" w:left="0"/>
        <w:jc w:val="both"/>
        <w:rPr>
          <w:sz w:val="28"/>
        </w:rPr>
      </w:pPr>
      <w:r>
        <w:rPr>
          <w:sz w:val="28"/>
        </w:rPr>
        <w:t xml:space="preserve">3.1.4.5. Результат выполнения административной процедуры: </w:t>
      </w:r>
    </w:p>
    <w:p w14:paraId="E2000000">
      <w:pPr>
        <w:widowControl w:val="0"/>
        <w:tabs>
          <w:tab w:leader="none" w:pos="142" w:val="left"/>
          <w:tab w:leader="none" w:pos="284" w:val="left"/>
        </w:tabs>
        <w:ind w:firstLine="709" w:left="0"/>
        <w:jc w:val="both"/>
        <w:rPr>
          <w:sz w:val="28"/>
        </w:rPr>
      </w:pPr>
      <w:r>
        <w:rPr>
          <w:sz w:val="28"/>
        </w:rPr>
        <w:t>подписание уведомления о соответствии или уведомления о несоответствии.</w:t>
      </w:r>
    </w:p>
    <w:p w14:paraId="E3000000">
      <w:pPr>
        <w:widowControl w:val="0"/>
        <w:tabs>
          <w:tab w:leader="none" w:pos="142" w:val="left"/>
          <w:tab w:leader="none" w:pos="284" w:val="left"/>
        </w:tabs>
        <w:ind w:firstLine="709" w:left="0"/>
        <w:jc w:val="both"/>
        <w:rPr>
          <w:sz w:val="28"/>
        </w:rPr>
      </w:pPr>
      <w:r>
        <w:rPr>
          <w:sz w:val="28"/>
        </w:rPr>
        <w:t>направление заявителю результата предоставления муниципальной услуги способом, указанным в заявлении.</w:t>
      </w:r>
    </w:p>
    <w:p w14:paraId="E4000000">
      <w:pPr>
        <w:widowControl w:val="0"/>
        <w:tabs>
          <w:tab w:leader="none" w:pos="142" w:val="left"/>
          <w:tab w:leader="none" w:pos="284" w:val="left"/>
        </w:tabs>
        <w:ind w:firstLine="709" w:left="0"/>
        <w:jc w:val="both"/>
        <w:rPr>
          <w:sz w:val="28"/>
        </w:rPr>
      </w:pPr>
    </w:p>
    <w:p w14:paraId="E5000000">
      <w:pPr>
        <w:pStyle w:val="Style_5"/>
        <w:ind w:firstLine="539" w:left="0"/>
        <w:jc w:val="both"/>
        <w:outlineLvl w:val="2"/>
      </w:pPr>
      <w:bookmarkStart w:id="8" w:name="P329"/>
      <w:bookmarkEnd w:id="8"/>
      <w:r>
        <w:t>3.2. Особенности выполнения административных процедур в электронной форме.</w:t>
      </w:r>
    </w:p>
    <w:p w14:paraId="E6000000">
      <w:pPr>
        <w:pStyle w:val="Style_5"/>
        <w:ind w:firstLine="539" w:left="0"/>
        <w:jc w:val="both"/>
      </w:pPr>
      <w:r>
        <w:t xml:space="preserve">3.2.1. Предоставление Услуги на ЕПГУ и ПГУ ЛО осуществляется в соответствии с Федеральным </w:t>
      </w:r>
      <w:r>
        <w:fldChar w:fldCharType="begin"/>
      </w:r>
      <w:r>
        <w:instrText>HYPERLINK "consultantplus://offline/ref=6D7E2309C4E244324232B519C07FCB86A8026C0ACFD7F668A6961A2321D10FF6B9E7E2178C00DC9F1AEF47C428tEs3L"</w:instrText>
      </w:r>
      <w:r>
        <w:fldChar w:fldCharType="separate"/>
      </w:r>
      <w:r>
        <w:t>законом</w:t>
      </w:r>
      <w:r>
        <w:fldChar w:fldCharType="end"/>
      </w:r>
      <w:r>
        <w:t xml:space="preserve"> N 210-ФЗ, Федеральным </w:t>
      </w:r>
      <w:r>
        <w:fldChar w:fldCharType="begin"/>
      </w:r>
      <w:r>
        <w:instrText>HYPERLINK "consultantplus://offline/ref=6D7E2309C4E244324232B519C07FCB86AF0A620CCBDFF668A6961A2321D10FF6B9E7E2178C00DC9F1AEF47C428tEs3L"</w:instrText>
      </w:r>
      <w:r>
        <w:fldChar w:fldCharType="separate"/>
      </w:r>
      <w:r>
        <w:t>законом</w:t>
      </w:r>
      <w:r>
        <w:fldChar w:fldCharType="end"/>
      </w:r>
      <w:r>
        <w:t xml:space="preserve"> от 27.07.2006 № 149-ФЗ "Об информации, информационных технологиях и о защите информации", </w:t>
      </w:r>
      <w:r>
        <w:fldChar w:fldCharType="begin"/>
      </w:r>
      <w:r>
        <w:instrText>HYPERLINK "consultantplus://offline/ref=6D7E2309C4E244324232B519C07FCB86A802610DCFDBF668A6961A2321D10FF6B9E7E2178C00DC9F1AEF47C428tEs3L"</w:instrText>
      </w:r>
      <w:r>
        <w:fldChar w:fldCharType="separate"/>
      </w:r>
      <w:r>
        <w:t>постановлением</w:t>
      </w:r>
      <w:r>
        <w:fldChar w:fldCharType="end"/>
      </w:r>
      <w: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E7000000">
      <w:pPr>
        <w:pStyle w:val="Style_5"/>
        <w:ind w:firstLine="539" w:left="0"/>
        <w:jc w:val="both"/>
      </w:pPr>
      <w: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E8000000">
      <w:pPr>
        <w:pStyle w:val="Style_5"/>
        <w:ind w:firstLine="539" w:left="0"/>
        <w:jc w:val="both"/>
      </w:pPr>
      <w:r>
        <w:t>3.2.3. Услуга</w:t>
      </w:r>
      <w:r>
        <w:t xml:space="preserve"> может быть получена через ПГУ ЛО либо через ЕПГУ без личной явки на прием в ОМСУ/Организацию.</w:t>
      </w:r>
    </w:p>
    <w:p w14:paraId="E9000000">
      <w:pPr>
        <w:pStyle w:val="Style_5"/>
        <w:ind w:firstLine="539" w:left="0"/>
        <w:jc w:val="both"/>
      </w:pPr>
      <w:r>
        <w:t>3.2.4. Для подачи заявления через ЕПГУ или через ПГУ ЛО заявитель должен выполнить следующие действия:</w:t>
      </w:r>
    </w:p>
    <w:p w14:paraId="EA000000">
      <w:pPr>
        <w:pStyle w:val="Style_5"/>
        <w:ind w:firstLine="539" w:left="0"/>
        <w:jc w:val="both"/>
      </w:pPr>
      <w:r>
        <w:t>пройти идентификацию и аутентификацию в ЕСИА;</w:t>
      </w:r>
    </w:p>
    <w:p w14:paraId="EB000000">
      <w:pPr>
        <w:pStyle w:val="Style_5"/>
        <w:ind w:firstLine="539" w:left="0"/>
        <w:jc w:val="both"/>
      </w:pPr>
      <w:r>
        <w:t>в личном кабинете на ЕПГУ или на ПГУ ЛО заполнить в электронной форме заявление на оказание Услуги;</w:t>
      </w:r>
    </w:p>
    <w:p w14:paraId="EC000000">
      <w:pPr>
        <w:pStyle w:val="Style_5"/>
        <w:ind w:firstLine="539" w:left="0"/>
        <w:jc w:val="both"/>
      </w:pPr>
      <w: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ED000000">
      <w:pPr>
        <w:pStyle w:val="Style_5"/>
        <w:ind w:firstLine="539" w:left="0"/>
        <w:jc w:val="both"/>
      </w:pPr>
      <w: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EE000000">
      <w:pPr>
        <w:pStyle w:val="Style_5"/>
        <w:ind w:firstLine="539" w:left="0"/>
        <w:jc w:val="both"/>
      </w:pPr>
      <w:r>
        <w:t>3.2.6. При предоставлении Услуги через ПГУ ЛО либо через ЕПГУ должностное лицо ОМСУ/Организации выполняет следующие действия:</w:t>
      </w:r>
    </w:p>
    <w:p w14:paraId="EF000000">
      <w:pPr>
        <w:pStyle w:val="Style_5"/>
        <w:ind w:firstLine="539" w:left="0"/>
        <w:jc w:val="both"/>
      </w:pPr>
      <w: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F0000000">
      <w:pPr>
        <w:pStyle w:val="Style_5"/>
        <w:ind w:firstLine="539" w:left="0"/>
        <w:jc w:val="both"/>
      </w:pPr>
      <w:r>
        <w:t>- после рассмотрения</w:t>
      </w:r>
      <w:r>
        <w:t xml:space="preserve">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14:paraId="F1000000">
      <w:pPr>
        <w:pStyle w:val="Style_5"/>
        <w:ind w:firstLine="539" w:left="0"/>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F2000000">
      <w:pPr>
        <w:pStyle w:val="Style_5"/>
        <w:ind w:firstLine="539" w:left="0"/>
        <w:jc w:val="both"/>
      </w:pPr>
      <w:r>
        <w:t xml:space="preserve">3.2.7. В случае поступления всех документов, указанных в </w:t>
      </w:r>
      <w:r>
        <w:t>пункте 2.6</w:t>
      </w:r>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F3000000">
      <w:pPr>
        <w:pStyle w:val="Style_5"/>
        <w:ind w:firstLine="539" w:left="0"/>
        <w:jc w:val="both"/>
      </w:pPr>
      <w: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F4000000">
      <w:pPr>
        <w:pStyle w:val="Style_5"/>
        <w:ind w:firstLine="539" w:left="0"/>
        <w:jc w:val="both"/>
      </w:pPr>
      <w: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F5000000">
      <w:pPr>
        <w:pStyle w:val="Style_5"/>
        <w:ind w:firstLine="539" w:left="0"/>
        <w:jc w:val="both"/>
      </w:pPr>
      <w: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F6000000">
      <w:pPr>
        <w:pStyle w:val="Style_5"/>
        <w:ind w:firstLine="539" w:left="0"/>
        <w:jc w:val="both"/>
      </w:pPr>
    </w:p>
    <w:p w14:paraId="F7000000">
      <w:pPr>
        <w:pStyle w:val="Style_5"/>
        <w:ind w:firstLine="539" w:left="0"/>
        <w:jc w:val="both"/>
        <w:outlineLvl w:val="2"/>
      </w:pPr>
      <w:r>
        <w:t>3.3. Порядок исправления допущенных опечаток и ошибок в выданных в результате предоставления Услуги документах.</w:t>
      </w:r>
    </w:p>
    <w:p w14:paraId="F8000000">
      <w:pPr>
        <w:pStyle w:val="Style_5"/>
        <w:ind w:firstLine="539" w:left="0"/>
        <w:jc w:val="both"/>
      </w:pPr>
      <w: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F9000000">
      <w:pPr>
        <w:pStyle w:val="Style_5"/>
        <w:ind w:firstLine="539" w:left="0"/>
        <w:jc w:val="both"/>
      </w:pPr>
      <w: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FA000000">
      <w:pPr>
        <w:ind w:firstLine="709" w:left="0"/>
        <w:jc w:val="both"/>
        <w:rPr>
          <w:color w:val="000000"/>
          <w:sz w:val="28"/>
        </w:rPr>
      </w:pPr>
      <w:r>
        <w:rPr>
          <w:color w:val="000000"/>
          <w:sz w:val="28"/>
        </w:rPr>
        <w:t>3.4. Документы, прилагаемые к уведомлению об окончании строительства, представляемые в электронной форме, направляются в следующих форматах:</w:t>
      </w:r>
    </w:p>
    <w:p w14:paraId="FB000000">
      <w:pPr>
        <w:ind w:firstLine="709" w:left="0"/>
        <w:jc w:val="both"/>
        <w:rPr>
          <w:color w:val="000000"/>
          <w:sz w:val="28"/>
        </w:rPr>
      </w:pPr>
      <w:r>
        <w:rPr>
          <w:color w:val="000000"/>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FC000000">
      <w:pPr>
        <w:ind w:firstLine="709" w:left="0"/>
        <w:jc w:val="both"/>
        <w:rPr>
          <w:color w:val="000000"/>
          <w:sz w:val="28"/>
        </w:rPr>
      </w:pPr>
      <w:r>
        <w:rPr>
          <w:color w:val="000000"/>
          <w:sz w:val="28"/>
        </w:rPr>
        <w:t xml:space="preserve">б) doc, docx, odt - для документов с текстовым содержанием, </w:t>
      </w:r>
      <w:r>
        <w:rPr>
          <w:color w:val="000000"/>
          <w:sz w:val="28"/>
        </w:rPr>
        <w:br/>
      </w:r>
      <w:r>
        <w:rPr>
          <w:color w:val="000000"/>
          <w:sz w:val="28"/>
        </w:rPr>
        <w:t>не включающим формулы;</w:t>
      </w:r>
    </w:p>
    <w:p w14:paraId="FD000000">
      <w:pPr>
        <w:ind w:firstLine="709" w:left="0"/>
        <w:jc w:val="both"/>
        <w:rPr>
          <w:color w:val="000000"/>
          <w:sz w:val="28"/>
        </w:rPr>
      </w:pPr>
      <w:r>
        <w:rPr>
          <w:color w:val="000000"/>
          <w:sz w:val="28"/>
        </w:rPr>
        <w:t xml:space="preserve">в) pdf, jpg, jpeg, </w:t>
      </w:r>
      <w:r>
        <w:rPr>
          <w:color w:val="000000"/>
          <w:sz w:val="28"/>
        </w:rPr>
        <w:t>png</w:t>
      </w:r>
      <w:r>
        <w:rPr>
          <w:color w:val="000000"/>
          <w:sz w:val="28"/>
        </w:rPr>
        <w:t xml:space="preserve">, </w:t>
      </w:r>
      <w:r>
        <w:rPr>
          <w:color w:val="000000"/>
          <w:sz w:val="28"/>
        </w:rPr>
        <w:t>bmp</w:t>
      </w:r>
      <w:r>
        <w:rPr>
          <w:color w:val="000000"/>
          <w:sz w:val="28"/>
        </w:rPr>
        <w:t xml:space="preserve">, </w:t>
      </w:r>
      <w:r>
        <w:rPr>
          <w:color w:val="000000"/>
          <w:sz w:val="28"/>
        </w:rPr>
        <w:t>tiff</w:t>
      </w:r>
      <w:r>
        <w:rPr>
          <w:color w:val="000000"/>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FE000000">
      <w:pPr>
        <w:ind w:firstLine="709" w:left="0"/>
        <w:jc w:val="both"/>
        <w:rPr>
          <w:color w:val="000000"/>
          <w:sz w:val="28"/>
        </w:rPr>
      </w:pPr>
      <w:r>
        <w:rPr>
          <w:color w:val="000000"/>
          <w:sz w:val="28"/>
        </w:rPr>
        <w:t xml:space="preserve">г) </w:t>
      </w:r>
      <w:r>
        <w:rPr>
          <w:color w:val="000000"/>
          <w:sz w:val="28"/>
        </w:rPr>
        <w:t>zip</w:t>
      </w:r>
      <w:r>
        <w:rPr>
          <w:color w:val="000000"/>
          <w:sz w:val="28"/>
        </w:rPr>
        <w:t xml:space="preserve">, </w:t>
      </w:r>
      <w:r>
        <w:rPr>
          <w:color w:val="000000"/>
          <w:sz w:val="28"/>
        </w:rPr>
        <w:t>rar</w:t>
      </w:r>
      <w:r>
        <w:rPr>
          <w:color w:val="000000"/>
          <w:sz w:val="28"/>
        </w:rPr>
        <w:t xml:space="preserve"> – для сжатых документов в один файл;</w:t>
      </w:r>
    </w:p>
    <w:p w14:paraId="FF000000">
      <w:pPr>
        <w:ind w:firstLine="709" w:left="0"/>
        <w:jc w:val="both"/>
        <w:rPr>
          <w:color w:val="000000"/>
          <w:sz w:val="28"/>
        </w:rPr>
      </w:pPr>
      <w:r>
        <w:rPr>
          <w:color w:val="000000"/>
          <w:sz w:val="28"/>
        </w:rPr>
        <w:t xml:space="preserve">д) </w:t>
      </w:r>
      <w:r>
        <w:rPr>
          <w:color w:val="000000"/>
          <w:sz w:val="28"/>
        </w:rPr>
        <w:t>sig</w:t>
      </w:r>
      <w:r>
        <w:rPr>
          <w:color w:val="000000"/>
          <w:sz w:val="28"/>
        </w:rPr>
        <w:t xml:space="preserve"> – для открепленной усиленной квалифицированной электронной подписи.</w:t>
      </w:r>
    </w:p>
    <w:p w14:paraId="00010000">
      <w:pPr>
        <w:ind w:firstLine="709" w:left="0"/>
        <w:jc w:val="both"/>
        <w:rPr>
          <w:color w:val="000000"/>
          <w:sz w:val="28"/>
        </w:rPr>
      </w:pPr>
      <w:r>
        <w:rPr>
          <w:color w:val="000000"/>
          <w:sz w:val="28"/>
        </w:rPr>
        <w:t>3.5.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1010000">
      <w:pPr>
        <w:ind w:firstLine="709" w:left="0"/>
        <w:jc w:val="both"/>
        <w:rPr>
          <w:color w:val="000000"/>
          <w:sz w:val="28"/>
        </w:rPr>
      </w:pPr>
      <w:r>
        <w:rPr>
          <w:color w:val="000000"/>
          <w:sz w:val="28"/>
        </w:rPr>
        <w:t>"черно-белый" (при отсутствии в документе графических изображений и (или) цветного текста);</w:t>
      </w:r>
    </w:p>
    <w:p w14:paraId="02010000">
      <w:pPr>
        <w:ind w:firstLine="709" w:left="0"/>
        <w:jc w:val="both"/>
        <w:rPr>
          <w:color w:val="000000"/>
          <w:sz w:val="28"/>
        </w:rPr>
      </w:pPr>
      <w:r>
        <w:rPr>
          <w:color w:val="000000"/>
          <w:sz w:val="28"/>
        </w:rPr>
        <w:t>"оттенки серого" (при наличии в документе графических изображений, отличных от цветного графического изображения);</w:t>
      </w:r>
    </w:p>
    <w:p w14:paraId="03010000">
      <w:pPr>
        <w:ind w:firstLine="709" w:left="0"/>
        <w:jc w:val="both"/>
        <w:rPr>
          <w:color w:val="000000"/>
          <w:sz w:val="28"/>
        </w:rPr>
      </w:pPr>
      <w:r>
        <w:rPr>
          <w:color w:val="000000"/>
          <w:sz w:val="28"/>
        </w:rPr>
        <w:t xml:space="preserve">"цветной" или "режим полной цветопередачи" (при наличии </w:t>
      </w:r>
      <w:r>
        <w:rPr>
          <w:color w:val="000000"/>
          <w:sz w:val="28"/>
        </w:rPr>
        <w:br/>
      </w:r>
      <w:r>
        <w:rPr>
          <w:color w:val="000000"/>
          <w:sz w:val="28"/>
        </w:rPr>
        <w:t>в документе цветных графических изображений либо цветного текста).</w:t>
      </w:r>
    </w:p>
    <w:p w14:paraId="04010000">
      <w:pPr>
        <w:ind w:firstLine="709" w:left="0"/>
        <w:jc w:val="both"/>
        <w:rPr>
          <w:color w:val="000000"/>
          <w:sz w:val="28"/>
        </w:rPr>
      </w:pPr>
      <w:r>
        <w:rPr>
          <w:color w:val="000000"/>
          <w:sz w:val="28"/>
        </w:rPr>
        <w:t>Количество файлов должно соответствовать количеству документов, каждый из которых содержит текстовую и (или) графическую информацию.</w:t>
      </w:r>
    </w:p>
    <w:p w14:paraId="05010000">
      <w:pPr>
        <w:ind w:firstLine="709" w:left="0"/>
        <w:jc w:val="both"/>
        <w:rPr>
          <w:color w:val="000000"/>
          <w:sz w:val="28"/>
        </w:rPr>
      </w:pPr>
      <w:r>
        <w:rPr>
          <w:color w:val="000000"/>
          <w:sz w:val="28"/>
        </w:rPr>
        <w:t>3.6.  Документы, прилагаемые заявителем к уведомлению</w:t>
      </w:r>
      <w:r>
        <w:rPr>
          <w:color w:val="000000"/>
          <w:sz w:val="28"/>
        </w:rPr>
        <w:t xml:space="preserve">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06010000">
      <w:pPr>
        <w:widowControl w:val="0"/>
        <w:ind w:firstLine="709" w:left="0"/>
        <w:jc w:val="both"/>
        <w:rPr>
          <w:b w:val="1"/>
          <w:strike w:val="1"/>
          <w:sz w:val="28"/>
        </w:rPr>
      </w:pPr>
    </w:p>
    <w:p w14:paraId="07010000">
      <w:pPr>
        <w:widowControl w:val="0"/>
        <w:ind w:firstLine="709" w:left="0"/>
        <w:jc w:val="center"/>
        <w:rPr>
          <w:b w:val="1"/>
          <w:sz w:val="28"/>
        </w:rPr>
      </w:pPr>
      <w:r>
        <w:rPr>
          <w:b w:val="1"/>
          <w:sz w:val="28"/>
        </w:rPr>
        <w:t>4. Формы контроля за исполнением Административного регламента</w:t>
      </w:r>
    </w:p>
    <w:p w14:paraId="08010000">
      <w:pPr>
        <w:widowControl w:val="0"/>
        <w:ind w:firstLine="709" w:left="0"/>
        <w:jc w:val="both"/>
        <w:rPr>
          <w:sz w:val="28"/>
        </w:rPr>
      </w:pPr>
      <w:r>
        <w:rPr>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010000">
      <w:pPr>
        <w:widowControl w:val="0"/>
        <w:ind w:firstLine="709" w:left="0"/>
        <w:jc w:val="both"/>
        <w:rPr>
          <w:sz w:val="28"/>
        </w:rPr>
      </w:pPr>
      <w:r>
        <w:rPr>
          <w:sz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A010000">
      <w:pPr>
        <w:widowControl w:val="0"/>
        <w:ind w:firstLine="709" w:left="0"/>
        <w:jc w:val="both"/>
        <w:rPr>
          <w:sz w:val="28"/>
        </w:rPr>
      </w:pPr>
      <w:r>
        <w:rPr>
          <w:sz w:val="28"/>
        </w:rPr>
        <w:t>4.2. Порядок и периодичность осуществления плановых и внеплановых проверок полноты и качества предоставления муниципальной услуги.</w:t>
      </w:r>
    </w:p>
    <w:p w14:paraId="0B010000">
      <w:pPr>
        <w:widowControl w:val="0"/>
        <w:ind w:firstLine="709" w:left="0"/>
        <w:jc w:val="both"/>
        <w:rPr>
          <w:sz w:val="28"/>
        </w:rPr>
      </w:pPr>
      <w:r>
        <w:rPr>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C010000">
      <w:pPr>
        <w:widowControl w:val="0"/>
        <w:ind w:firstLine="709" w:left="0"/>
        <w:jc w:val="both"/>
        <w:rPr>
          <w:sz w:val="28"/>
        </w:rPr>
      </w:pPr>
      <w:r>
        <w:rPr>
          <w:sz w:val="28"/>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0D010000">
      <w:pPr>
        <w:widowControl w:val="0"/>
        <w:ind w:firstLine="709" w:left="0"/>
        <w:jc w:val="both"/>
        <w:rPr>
          <w:sz w:val="28"/>
        </w:rPr>
      </w:pPr>
      <w:r>
        <w:rPr>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E010000">
      <w:pPr>
        <w:widowControl w:val="0"/>
        <w:ind w:firstLine="709" w:left="0"/>
        <w:jc w:val="both"/>
        <w:rPr>
          <w:sz w:val="28"/>
        </w:rPr>
      </w:pPr>
      <w:r>
        <w:rPr>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F010000">
      <w:pPr>
        <w:widowControl w:val="0"/>
        <w:ind w:firstLine="709" w:left="0"/>
        <w:jc w:val="both"/>
        <w:rPr>
          <w:sz w:val="28"/>
        </w:rPr>
      </w:pPr>
      <w:r>
        <w:rPr>
          <w:sz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0010000">
      <w:pPr>
        <w:widowControl w:val="0"/>
        <w:ind w:firstLine="709" w:left="0"/>
        <w:jc w:val="both"/>
        <w:rPr>
          <w:sz w:val="28"/>
        </w:rPr>
      </w:pPr>
      <w:r>
        <w:rPr>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010000">
      <w:pPr>
        <w:widowControl w:val="0"/>
        <w:ind w:firstLine="709" w:left="0"/>
        <w:jc w:val="both"/>
        <w:rPr>
          <w:sz w:val="28"/>
        </w:rPr>
      </w:pPr>
      <w:r>
        <w:rPr>
          <w:sz w:val="28"/>
        </w:rPr>
        <w:t>По результатам рассмотрения обращений дается письменный ответ.</w:t>
      </w:r>
    </w:p>
    <w:p w14:paraId="12010000">
      <w:pPr>
        <w:widowControl w:val="0"/>
        <w:ind w:firstLine="709" w:left="0"/>
        <w:jc w:val="both"/>
        <w:rPr>
          <w:sz w:val="28"/>
        </w:rPr>
      </w:pPr>
      <w:r>
        <w:rPr>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3010000">
      <w:pPr>
        <w:widowControl w:val="0"/>
        <w:ind w:firstLine="709" w:left="0"/>
        <w:jc w:val="both"/>
        <w:rPr>
          <w:sz w:val="28"/>
        </w:rPr>
      </w:pPr>
      <w:r>
        <w:rPr>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010000">
      <w:pPr>
        <w:widowControl w:val="0"/>
        <w:ind w:firstLine="709" w:left="0"/>
        <w:jc w:val="both"/>
        <w:rPr>
          <w:sz w:val="28"/>
        </w:rPr>
      </w:pPr>
      <w:r>
        <w:rPr>
          <w:sz w:val="28"/>
        </w:rPr>
        <w:t>Руководитель ОМСУ несет персональную ответственность за обеспечение предоставления муниципальной услуги.</w:t>
      </w:r>
    </w:p>
    <w:p w14:paraId="15010000">
      <w:pPr>
        <w:widowControl w:val="0"/>
        <w:ind w:firstLine="709" w:left="0"/>
        <w:jc w:val="both"/>
        <w:rPr>
          <w:sz w:val="28"/>
        </w:rPr>
      </w:pPr>
      <w:r>
        <w:rPr>
          <w:sz w:val="28"/>
        </w:rPr>
        <w:t>Работники ОМСУ при предоставлении муниципальной услуги несут персональную ответственность:</w:t>
      </w:r>
    </w:p>
    <w:p w14:paraId="16010000">
      <w:pPr>
        <w:widowControl w:val="0"/>
        <w:ind w:firstLine="709" w:left="0"/>
        <w:jc w:val="both"/>
        <w:rPr>
          <w:sz w:val="28"/>
        </w:rPr>
      </w:pPr>
      <w:r>
        <w:rPr>
          <w:sz w:val="28"/>
        </w:rPr>
        <w:t>- за неисполнение или ненадлежащее исполнение административных процедур при предоставлении муниципальной услуги;</w:t>
      </w:r>
    </w:p>
    <w:p w14:paraId="17010000">
      <w:pPr>
        <w:widowControl w:val="0"/>
        <w:ind w:firstLine="709" w:left="0"/>
        <w:jc w:val="both"/>
        <w:rPr>
          <w:sz w:val="28"/>
        </w:rPr>
      </w:pPr>
      <w:r>
        <w:rPr>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010000">
      <w:pPr>
        <w:widowControl w:val="0"/>
        <w:ind w:firstLine="709" w:left="0"/>
        <w:jc w:val="both"/>
        <w:rPr>
          <w:sz w:val="28"/>
        </w:rPr>
      </w:pPr>
      <w:r>
        <w:rPr>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9010000">
      <w:pPr>
        <w:widowControl w:val="0"/>
        <w:ind w:firstLine="709" w:left="0"/>
        <w:jc w:val="both"/>
        <w:rPr>
          <w:sz w:val="28"/>
        </w:rPr>
      </w:pPr>
    </w:p>
    <w:p w14:paraId="1A010000">
      <w:pPr>
        <w:widowControl w:val="0"/>
        <w:ind w:firstLine="709" w:left="0"/>
        <w:jc w:val="both"/>
        <w:rPr>
          <w:sz w:val="28"/>
        </w:rPr>
      </w:pPr>
    </w:p>
    <w:p w14:paraId="1B010000">
      <w:pPr>
        <w:widowControl w:val="0"/>
        <w:ind w:firstLine="709" w:left="0"/>
        <w:jc w:val="center"/>
        <w:rPr>
          <w:b w:val="1"/>
          <w:sz w:val="28"/>
        </w:rPr>
      </w:pPr>
      <w:r>
        <w:rPr>
          <w:b w:val="1"/>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C010000">
      <w:pPr>
        <w:widowControl w:val="0"/>
        <w:ind w:firstLine="709" w:left="0"/>
        <w:jc w:val="both"/>
        <w:rPr>
          <w:sz w:val="28"/>
        </w:rPr>
      </w:pPr>
      <w:r>
        <w:rPr>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D010000">
      <w:pPr>
        <w:widowControl w:val="0"/>
        <w:ind w:firstLine="709" w:left="0"/>
        <w:jc w:val="both"/>
        <w:rPr>
          <w:sz w:val="28"/>
        </w:rPr>
      </w:pPr>
      <w:r>
        <w:rPr>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E010000">
      <w:pPr>
        <w:widowControl w:val="0"/>
        <w:ind w:firstLine="709" w:left="0"/>
        <w:jc w:val="both"/>
        <w:rPr>
          <w:sz w:val="28"/>
        </w:rPr>
      </w:pPr>
      <w:r>
        <w:rPr>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F010000">
      <w:pPr>
        <w:widowControl w:val="0"/>
        <w:ind w:firstLine="709" w:left="0"/>
        <w:jc w:val="both"/>
        <w:rPr>
          <w:sz w:val="28"/>
        </w:rPr>
      </w:pPr>
      <w:r>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010000">
      <w:pPr>
        <w:widowControl w:val="0"/>
        <w:ind w:firstLine="709" w:left="0"/>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1010000">
      <w:pPr>
        <w:widowControl w:val="0"/>
        <w:ind w:firstLine="709" w:left="0"/>
        <w:jc w:val="both"/>
        <w:rPr>
          <w:sz w:val="28"/>
        </w:rPr>
      </w:pPr>
      <w:r>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2010000">
      <w:pPr>
        <w:widowControl w:val="0"/>
        <w:ind w:firstLine="709" w:left="0"/>
        <w:jc w:val="both"/>
        <w:rPr>
          <w:sz w:val="28"/>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010000">
      <w:pPr>
        <w:widowControl w:val="0"/>
        <w:ind w:firstLine="709" w:left="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010000">
      <w:pPr>
        <w:widowControl w:val="0"/>
        <w:ind w:firstLine="709" w:left="0"/>
        <w:jc w:val="both"/>
        <w:rPr>
          <w:sz w:val="28"/>
        </w:rPr>
      </w:pPr>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010000">
      <w:pPr>
        <w:widowControl w:val="0"/>
        <w:ind w:firstLine="709" w:left="0"/>
        <w:jc w:val="both"/>
        <w:rPr>
          <w:sz w:val="28"/>
        </w:rPr>
      </w:pPr>
      <w:r>
        <w:rPr>
          <w:sz w:val="28"/>
        </w:rPr>
        <w:t>8) нарушение срока или порядка выдачи документов по результатам предоставления муниципальной услуги;</w:t>
      </w:r>
    </w:p>
    <w:p w14:paraId="26010000">
      <w:pPr>
        <w:widowControl w:val="0"/>
        <w:ind w:firstLine="709" w:left="0"/>
        <w:jc w:val="both"/>
        <w:rPr>
          <w:sz w:val="28"/>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010000">
      <w:pPr>
        <w:widowControl w:val="0"/>
        <w:ind w:firstLine="709" w:left="0"/>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010000">
      <w:pPr>
        <w:widowControl w:val="0"/>
        <w:ind w:firstLine="709" w:left="0"/>
        <w:jc w:val="both"/>
        <w:rPr>
          <w:sz w:val="28"/>
        </w:rPr>
      </w:pPr>
      <w:r>
        <w:rPr>
          <w:sz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9010000">
      <w:pPr>
        <w:widowControl w:val="0"/>
        <w:ind w:firstLine="709" w:left="0"/>
        <w:jc w:val="both"/>
        <w:rPr>
          <w:sz w:val="28"/>
        </w:rPr>
      </w:pPr>
      <w:r>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A010000">
      <w:pPr>
        <w:widowControl w:val="0"/>
        <w:ind w:firstLine="709" w:left="0"/>
        <w:jc w:val="both"/>
        <w:rPr>
          <w:sz w:val="28"/>
        </w:rPr>
      </w:pPr>
      <w:r>
        <w:rPr>
          <w:sz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B010000">
      <w:pPr>
        <w:widowControl w:val="0"/>
        <w:ind w:firstLine="709" w:left="0"/>
        <w:jc w:val="both"/>
        <w:rPr>
          <w:sz w:val="28"/>
        </w:rPr>
      </w:pPr>
      <w:r>
        <w:rPr>
          <w:sz w:val="28"/>
        </w:rPr>
        <w:t>В письменной жалобе в обязательном порядке указываются:</w:t>
      </w:r>
    </w:p>
    <w:p w14:paraId="2C010000">
      <w:pPr>
        <w:widowControl w:val="0"/>
        <w:ind w:firstLine="709" w:left="0"/>
        <w:jc w:val="both"/>
        <w:rPr>
          <w:sz w:val="28"/>
        </w:rPr>
      </w:pPr>
      <w:r>
        <w:rPr>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D010000">
      <w:pPr>
        <w:widowControl w:val="0"/>
        <w:ind w:firstLine="709" w:left="0"/>
        <w:jc w:val="both"/>
        <w:rPr>
          <w:sz w:val="28"/>
        </w:rPr>
      </w:pPr>
      <w:r>
        <w:rPr>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010000">
      <w:pPr>
        <w:widowControl w:val="0"/>
        <w:ind w:firstLine="709" w:left="0"/>
        <w:jc w:val="both"/>
        <w:rPr>
          <w:sz w:val="28"/>
        </w:rPr>
      </w:pPr>
      <w:r>
        <w:rPr>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F010000">
      <w:pPr>
        <w:widowControl w:val="0"/>
        <w:ind w:firstLine="709" w:left="0"/>
        <w:jc w:val="both"/>
        <w:rPr>
          <w:sz w:val="28"/>
        </w:rPr>
      </w:pPr>
      <w:r>
        <w:rPr>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0010000">
      <w:pPr>
        <w:widowControl w:val="0"/>
        <w:ind w:firstLine="709" w:left="0"/>
        <w:jc w:val="both"/>
        <w:rPr>
          <w:sz w:val="28"/>
        </w:rPr>
      </w:pPr>
      <w:r>
        <w:rPr>
          <w:sz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1010000">
      <w:pPr>
        <w:widowControl w:val="0"/>
        <w:ind w:firstLine="709" w:left="0"/>
        <w:jc w:val="both"/>
        <w:rPr>
          <w:sz w:val="28"/>
        </w:rPr>
      </w:pPr>
      <w:r>
        <w:rPr>
          <w:sz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010000">
      <w:pPr>
        <w:widowControl w:val="0"/>
        <w:ind w:firstLine="709" w:left="0"/>
        <w:jc w:val="both"/>
        <w:rPr>
          <w:sz w:val="28"/>
        </w:rPr>
      </w:pPr>
      <w:r>
        <w:rPr>
          <w:sz w:val="28"/>
        </w:rPr>
        <w:t>5.7. По результатам рассмотрения жалобы принимается одно из следующих решений:</w:t>
      </w:r>
    </w:p>
    <w:p w14:paraId="33010000">
      <w:pPr>
        <w:widowControl w:val="0"/>
        <w:ind w:firstLine="709" w:left="0"/>
        <w:jc w:val="both"/>
        <w:rPr>
          <w:sz w:val="28"/>
        </w:rPr>
      </w:pPr>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4010000">
      <w:pPr>
        <w:widowControl w:val="0"/>
        <w:ind w:firstLine="709" w:left="0"/>
        <w:jc w:val="both"/>
        <w:rPr>
          <w:sz w:val="28"/>
        </w:rPr>
      </w:pPr>
      <w:r>
        <w:rPr>
          <w:sz w:val="28"/>
        </w:rPr>
        <w:t>2) в удовлетворении жалобы отказывается.</w:t>
      </w:r>
    </w:p>
    <w:p w14:paraId="35010000">
      <w:pPr>
        <w:widowControl w:val="0"/>
        <w:ind w:firstLine="709" w:left="0"/>
        <w:jc w:val="both"/>
        <w:rPr>
          <w:sz w:val="28"/>
        </w:rPr>
      </w:pPr>
      <w:r>
        <w:rPr>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010000">
      <w:pPr>
        <w:widowControl w:val="0"/>
        <w:ind w:firstLine="709" w:left="0"/>
        <w:jc w:val="both"/>
        <w:rPr>
          <w:sz w:val="28"/>
        </w:rPr>
      </w:pPr>
      <w:r>
        <w:rPr>
          <w:sz w:val="28"/>
        </w:rPr>
        <w:t>В</w:t>
      </w:r>
      <w:r>
        <w:rPr>
          <w:sz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010000">
      <w:pPr>
        <w:widowControl w:val="0"/>
        <w:ind w:firstLine="709" w:left="0"/>
        <w:jc w:val="both"/>
        <w:rPr>
          <w:sz w:val="28"/>
        </w:rPr>
      </w:pPr>
      <w:r>
        <w:rPr>
          <w:sz w:val="28"/>
        </w:rPr>
        <w:t>В</w:t>
      </w:r>
      <w:r>
        <w:rPr>
          <w:sz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010000">
      <w:pPr>
        <w:widowControl w:val="0"/>
        <w:ind w:firstLine="709" w:left="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010000">
      <w:pPr>
        <w:widowControl w:val="0"/>
        <w:ind w:firstLine="709" w:left="0"/>
        <w:jc w:val="both"/>
        <w:rPr>
          <w:sz w:val="28"/>
        </w:rPr>
      </w:pPr>
    </w:p>
    <w:p w14:paraId="3A010000">
      <w:pPr>
        <w:widowControl w:val="0"/>
        <w:ind w:firstLine="709" w:left="0"/>
        <w:jc w:val="both"/>
        <w:rPr>
          <w:sz w:val="28"/>
        </w:rPr>
      </w:pPr>
    </w:p>
    <w:p w14:paraId="3B010000">
      <w:pPr>
        <w:widowControl w:val="0"/>
        <w:ind w:firstLine="709" w:left="0"/>
        <w:jc w:val="center"/>
        <w:rPr>
          <w:b w:val="1"/>
          <w:sz w:val="28"/>
        </w:rPr>
      </w:pPr>
      <w:r>
        <w:rPr>
          <w:b w:val="1"/>
          <w:sz w:val="28"/>
        </w:rPr>
        <w:t>6. Особенности выполнения административных процедур</w:t>
      </w:r>
    </w:p>
    <w:p w14:paraId="3C010000">
      <w:pPr>
        <w:widowControl w:val="0"/>
        <w:ind w:firstLine="709" w:left="0"/>
        <w:jc w:val="center"/>
        <w:rPr>
          <w:b w:val="1"/>
          <w:sz w:val="28"/>
        </w:rPr>
      </w:pPr>
      <w:r>
        <w:rPr>
          <w:b w:val="1"/>
          <w:sz w:val="28"/>
        </w:rPr>
        <w:t>в многофункциональных центрах</w:t>
      </w:r>
    </w:p>
    <w:p w14:paraId="3D010000">
      <w:pPr>
        <w:widowControl w:val="0"/>
        <w:ind w:firstLine="709" w:left="0"/>
        <w:jc w:val="both"/>
        <w:rPr>
          <w:sz w:val="28"/>
        </w:rPr>
      </w:pPr>
      <w:r>
        <w:rPr>
          <w:sz w:val="28"/>
        </w:rPr>
        <w:t xml:space="preserve">6.1. Предоставление </w:t>
      </w:r>
      <w:r>
        <w:rPr>
          <w:sz w:val="28"/>
        </w:rPr>
        <w:t>муниципальной</w:t>
      </w:r>
      <w:r>
        <w:rPr>
          <w:sz w:val="28"/>
        </w:rPr>
        <w:t xml:space="preserve"> </w:t>
      </w:r>
      <w:r>
        <w:rPr>
          <w:sz w:val="28"/>
        </w:rPr>
        <w:t>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010000">
      <w:pPr>
        <w:widowControl w:val="0"/>
        <w:ind w:firstLine="709" w:left="0"/>
        <w:jc w:val="both"/>
        <w:rPr>
          <w:sz w:val="28"/>
        </w:rPr>
      </w:pPr>
      <w:r>
        <w:rPr>
          <w:sz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F010000">
      <w:pPr>
        <w:widowControl w:val="0"/>
        <w:ind w:firstLine="709" w:left="0"/>
        <w:jc w:val="both"/>
        <w:rPr>
          <w:sz w:val="28"/>
        </w:rPr>
      </w:pPr>
      <w:r>
        <w:rPr>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0010000">
      <w:pPr>
        <w:widowControl w:val="0"/>
        <w:ind w:firstLine="709" w:left="0"/>
        <w:jc w:val="both"/>
        <w:rPr>
          <w:sz w:val="28"/>
        </w:rPr>
      </w:pPr>
      <w:r>
        <w:rPr>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1010000">
      <w:pPr>
        <w:widowControl w:val="0"/>
        <w:ind w:firstLine="709" w:left="0"/>
        <w:jc w:val="both"/>
        <w:rPr>
          <w:sz w:val="28"/>
        </w:rPr>
      </w:pPr>
      <w:r>
        <w:rPr>
          <w:sz w:val="28"/>
        </w:rPr>
        <w:t>б) определяет предмет обращения;</w:t>
      </w:r>
    </w:p>
    <w:p w14:paraId="42010000">
      <w:pPr>
        <w:widowControl w:val="0"/>
        <w:ind w:firstLine="709" w:left="0"/>
        <w:jc w:val="both"/>
        <w:rPr>
          <w:sz w:val="28"/>
        </w:rPr>
      </w:pPr>
      <w:r>
        <w:rPr>
          <w:sz w:val="28"/>
        </w:rPr>
        <w:t>в) проводит проверку правильности заполнения обращения;</w:t>
      </w:r>
    </w:p>
    <w:p w14:paraId="43010000">
      <w:pPr>
        <w:widowControl w:val="0"/>
        <w:ind w:firstLine="709" w:left="0"/>
        <w:jc w:val="both"/>
        <w:rPr>
          <w:sz w:val="28"/>
        </w:rPr>
      </w:pPr>
      <w:r>
        <w:rPr>
          <w:sz w:val="28"/>
        </w:rPr>
        <w:t>г) проводит проверку укомплектованности пакета документов;</w:t>
      </w:r>
    </w:p>
    <w:p w14:paraId="44010000">
      <w:pPr>
        <w:widowControl w:val="0"/>
        <w:ind w:firstLine="709" w:left="0"/>
        <w:jc w:val="both"/>
        <w:rPr>
          <w:sz w:val="28"/>
        </w:rPr>
      </w:pPr>
      <w:r>
        <w:rPr>
          <w:sz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sz w:val="28"/>
        </w:rPr>
        <w:t>муниципальной</w:t>
      </w:r>
      <w:r>
        <w:rPr>
          <w:sz w:val="28"/>
        </w:rPr>
        <w:t xml:space="preserve"> </w:t>
      </w:r>
      <w:r>
        <w:rPr>
          <w:sz w:val="28"/>
        </w:rPr>
        <w:t>услугой;</w:t>
      </w:r>
    </w:p>
    <w:p w14:paraId="45010000">
      <w:pPr>
        <w:widowControl w:val="0"/>
        <w:ind w:firstLine="709" w:left="0"/>
        <w:jc w:val="both"/>
        <w:rPr>
          <w:sz w:val="28"/>
        </w:rPr>
      </w:pPr>
      <w:r>
        <w:rPr>
          <w:sz w:val="28"/>
        </w:rPr>
        <w:t xml:space="preserve">е) заверяет каждый документ дела своей электронной подписью </w:t>
      </w:r>
      <w:r>
        <w:rPr>
          <w:strike w:val="1"/>
          <w:sz w:val="28"/>
        </w:rPr>
        <w:t xml:space="preserve"> </w:t>
      </w:r>
      <w:r>
        <w:rPr>
          <w:sz w:val="28"/>
        </w:rPr>
        <w:t>;</w:t>
      </w:r>
    </w:p>
    <w:p w14:paraId="46010000">
      <w:pPr>
        <w:widowControl w:val="0"/>
        <w:ind w:firstLine="709" w:left="0"/>
        <w:jc w:val="both"/>
        <w:rPr>
          <w:sz w:val="28"/>
        </w:rPr>
      </w:pPr>
      <w:r>
        <w:rPr>
          <w:sz w:val="28"/>
        </w:rPr>
        <w:t>ж) направляет копии документов и реестр документов в ОИВ/ОМСУ/Организацию:</w:t>
      </w:r>
    </w:p>
    <w:p w14:paraId="47010000">
      <w:pPr>
        <w:widowControl w:val="0"/>
        <w:ind w:firstLine="709" w:left="0"/>
        <w:jc w:val="both"/>
        <w:rPr>
          <w:sz w:val="28"/>
        </w:rPr>
      </w:pPr>
      <w:r>
        <w:rPr>
          <w:sz w:val="28"/>
        </w:rPr>
        <w:t>- в электронной форме (в составе пакетов электронных дел) - в день обращения заявителя в МФЦ;</w:t>
      </w:r>
    </w:p>
    <w:p w14:paraId="48010000">
      <w:pPr>
        <w:widowControl w:val="0"/>
        <w:ind w:firstLine="709" w:left="0"/>
        <w:jc w:val="both"/>
        <w:rPr>
          <w:sz w:val="28"/>
        </w:rPr>
      </w:pPr>
      <w:r>
        <w:rPr>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010000">
      <w:pPr>
        <w:widowControl w:val="0"/>
        <w:ind w:firstLine="709" w:left="0"/>
        <w:jc w:val="both"/>
        <w:rPr>
          <w:sz w:val="28"/>
        </w:rPr>
      </w:pPr>
      <w:r>
        <w:rPr>
          <w:sz w:val="28"/>
        </w:rPr>
        <w:t>По окончании приема документов специалист МФЦ выдает заявителю расписку в приеме документов.</w:t>
      </w:r>
    </w:p>
    <w:p w14:paraId="4A010000">
      <w:pPr>
        <w:widowControl w:val="0"/>
        <w:ind w:firstLine="709" w:left="0"/>
        <w:jc w:val="both"/>
        <w:rPr>
          <w:sz w:val="28"/>
        </w:rPr>
      </w:pPr>
      <w:r>
        <w:rPr>
          <w:sz w:val="28"/>
        </w:rPr>
        <w:t>6.3. При установлении работником МФЦ следующих фактов:</w:t>
      </w:r>
    </w:p>
    <w:p w14:paraId="4B010000">
      <w:pPr>
        <w:widowControl w:val="0"/>
        <w:ind w:firstLine="709" w:left="0"/>
        <w:jc w:val="both"/>
        <w:rPr>
          <w:sz w:val="28"/>
        </w:rPr>
      </w:pPr>
      <w:r>
        <w:rPr>
          <w:sz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C010000">
      <w:pPr>
        <w:widowControl w:val="0"/>
        <w:ind w:firstLine="709" w:left="0"/>
        <w:jc w:val="both"/>
        <w:rPr>
          <w:sz w:val="28"/>
        </w:rPr>
      </w:pPr>
      <w:r>
        <w:rPr>
          <w:sz w:val="28"/>
        </w:rPr>
        <w:t>сообщает заявителю, какие необходимые документы им не представлены;</w:t>
      </w:r>
    </w:p>
    <w:p w14:paraId="4D010000">
      <w:pPr>
        <w:widowControl w:val="0"/>
        <w:ind w:firstLine="709" w:left="0"/>
        <w:jc w:val="both"/>
        <w:rPr>
          <w:sz w:val="28"/>
        </w:rPr>
      </w:pPr>
      <w:r>
        <w:rPr>
          <w:sz w:val="28"/>
        </w:rPr>
        <w:t xml:space="preserve">предлагает заявителю представить полный комплект необходимых документов, после чего вновь обратиться за предоставлением </w:t>
      </w:r>
      <w:r>
        <w:rPr>
          <w:sz w:val="28"/>
        </w:rPr>
        <w:t>муниципальной</w:t>
      </w:r>
      <w:r>
        <w:rPr>
          <w:sz w:val="28"/>
        </w:rPr>
        <w:t xml:space="preserve"> </w:t>
      </w:r>
      <w:r>
        <w:rPr>
          <w:sz w:val="28"/>
        </w:rPr>
        <w:t>услуги;</w:t>
      </w:r>
    </w:p>
    <w:p w14:paraId="4E010000">
      <w:pPr>
        <w:widowControl w:val="0"/>
        <w:ind w:firstLine="709" w:left="0"/>
        <w:jc w:val="both"/>
        <w:rPr>
          <w:sz w:val="28"/>
        </w:rPr>
      </w:pPr>
      <w:r>
        <w:rPr>
          <w:sz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Pr>
          <w:sz w:val="28"/>
        </w:rPr>
        <w:t>муниципальной</w:t>
      </w:r>
      <w:r>
        <w:rPr>
          <w:sz w:val="28"/>
        </w:rPr>
        <w:t xml:space="preserve"> </w:t>
      </w:r>
      <w:r>
        <w:rPr>
          <w:sz w:val="28"/>
        </w:rPr>
        <w:t>услуги, и вручает ее заявителю;</w:t>
      </w:r>
    </w:p>
    <w:p w14:paraId="4F010000">
      <w:pPr>
        <w:widowControl w:val="0"/>
        <w:ind w:firstLine="709" w:left="0"/>
        <w:jc w:val="both"/>
        <w:rPr>
          <w:sz w:val="28"/>
        </w:rPr>
      </w:pPr>
      <w:r>
        <w:rPr>
          <w:sz w:val="28"/>
        </w:rPr>
        <w:t xml:space="preserve">б) несоответствие категории заявителя кругу лиц, имеющих право на получение </w:t>
      </w:r>
      <w:r>
        <w:rPr>
          <w:sz w:val="28"/>
        </w:rPr>
        <w:t>муниципальной</w:t>
      </w:r>
      <w:r>
        <w:rPr>
          <w:sz w:val="28"/>
        </w:rPr>
        <w:t xml:space="preserve"> </w:t>
      </w:r>
      <w:r>
        <w:rPr>
          <w:sz w:val="28"/>
        </w:rPr>
        <w:t>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0010000">
      <w:pPr>
        <w:widowControl w:val="0"/>
        <w:ind w:firstLine="709" w:left="0"/>
        <w:jc w:val="both"/>
        <w:rPr>
          <w:sz w:val="28"/>
        </w:rPr>
      </w:pPr>
      <w:r>
        <w:rPr>
          <w:sz w:val="28"/>
        </w:rPr>
        <w:t xml:space="preserve">сообщает заявителю об отсутствии у него права на получение </w:t>
      </w:r>
      <w:r>
        <w:rPr>
          <w:sz w:val="28"/>
        </w:rPr>
        <w:t>муниципальной</w:t>
      </w:r>
      <w:r>
        <w:rPr>
          <w:sz w:val="28"/>
        </w:rPr>
        <w:t xml:space="preserve"> </w:t>
      </w:r>
      <w:r>
        <w:rPr>
          <w:sz w:val="28"/>
        </w:rPr>
        <w:t>услуги;</w:t>
      </w:r>
    </w:p>
    <w:p w14:paraId="51010000">
      <w:pPr>
        <w:widowControl w:val="0"/>
        <w:ind w:firstLine="709" w:left="0"/>
        <w:jc w:val="both"/>
        <w:rPr>
          <w:sz w:val="28"/>
        </w:rPr>
      </w:pPr>
      <w:r>
        <w:rPr>
          <w:sz w:val="28"/>
        </w:rPr>
        <w:t>распечатывает расписку о предоставлении консультации.</w:t>
      </w:r>
    </w:p>
    <w:p w14:paraId="52010000">
      <w:pPr>
        <w:widowControl w:val="0"/>
        <w:ind w:firstLine="709" w:left="0"/>
        <w:jc w:val="both"/>
        <w:rPr>
          <w:sz w:val="28"/>
        </w:rPr>
      </w:pPr>
      <w:r>
        <w:rPr>
          <w:sz w:val="28"/>
        </w:rPr>
        <w:t xml:space="preserve">6.4. При указании заявителем места получения ответа (результата предоставления </w:t>
      </w:r>
      <w:r>
        <w:rPr>
          <w:sz w:val="28"/>
        </w:rPr>
        <w:t>муниципальной</w:t>
      </w:r>
      <w:r>
        <w:rPr>
          <w:sz w:val="28"/>
        </w:rPr>
        <w:t xml:space="preserve"> </w:t>
      </w:r>
      <w:r>
        <w:rPr>
          <w:sz w:val="28"/>
        </w:rPr>
        <w:t>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3010000">
      <w:pPr>
        <w:widowControl w:val="0"/>
        <w:ind w:firstLine="709" w:left="0"/>
        <w:jc w:val="both"/>
        <w:rPr>
          <w:sz w:val="28"/>
        </w:rPr>
      </w:pPr>
      <w:r>
        <w:rPr>
          <w:sz w:val="28"/>
        </w:rPr>
        <w:t xml:space="preserve">- в электронной форме в течение 1 рабочего дня со дня принятия решения о предоставлении (отказе в предоставлении) </w:t>
      </w:r>
      <w:r>
        <w:rPr>
          <w:sz w:val="28"/>
        </w:rPr>
        <w:t>муниципальной</w:t>
      </w:r>
      <w:r>
        <w:rPr>
          <w:sz w:val="28"/>
        </w:rPr>
        <w:t xml:space="preserve"> </w:t>
      </w:r>
      <w:r>
        <w:rPr>
          <w:sz w:val="28"/>
        </w:rPr>
        <w:t>услуги заявителю;</w:t>
      </w:r>
    </w:p>
    <w:p w14:paraId="54010000">
      <w:pPr>
        <w:widowControl w:val="0"/>
        <w:ind w:firstLine="709" w:left="0"/>
        <w:jc w:val="both"/>
        <w:rPr>
          <w:sz w:val="28"/>
        </w:rPr>
      </w:pPr>
      <w:r>
        <w:rPr>
          <w:sz w:val="28"/>
        </w:rPr>
        <w:t xml:space="preserve">- на бумажном носителе - в срок не более 3 рабочих дней со дня принятия решения о предоставлении (отказе в предоставлении) </w:t>
      </w:r>
      <w:r>
        <w:rPr>
          <w:sz w:val="28"/>
        </w:rPr>
        <w:t>муниципальной</w:t>
      </w:r>
      <w:r>
        <w:rPr>
          <w:sz w:val="28"/>
        </w:rPr>
        <w:t xml:space="preserve"> </w:t>
      </w:r>
      <w:r>
        <w:rPr>
          <w:sz w:val="28"/>
        </w:rPr>
        <w:t>услуги заявителю</w:t>
      </w:r>
      <w:r>
        <w:rPr>
          <w:sz w:val="28"/>
        </w:rPr>
        <w:t>.</w:t>
      </w:r>
    </w:p>
    <w:p w14:paraId="55010000">
      <w:pPr>
        <w:widowControl w:val="0"/>
        <w:ind w:firstLine="709" w:left="0"/>
        <w:jc w:val="both"/>
        <w:rPr>
          <w:sz w:val="28"/>
        </w:rPr>
      </w:pPr>
      <w:r>
        <w:rPr>
          <w:sz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010000">
      <w:pPr>
        <w:widowControl w:val="0"/>
        <w:ind w:firstLine="709" w:left="0"/>
        <w:jc w:val="both"/>
        <w:rPr>
          <w:sz w:val="28"/>
        </w:rPr>
      </w:pPr>
      <w:r>
        <w:rPr>
          <w:sz w:val="28"/>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N 228.</w:t>
      </w:r>
    </w:p>
    <w:p w14:paraId="57010000">
      <w:pPr>
        <w:widowControl w:val="0"/>
        <w:ind w:firstLine="709" w:left="0"/>
        <w:jc w:val="both"/>
        <w:rPr>
          <w:sz w:val="28"/>
        </w:rPr>
      </w:pPr>
      <w:r>
        <w:rPr>
          <w:sz w:val="28"/>
        </w:rPr>
        <w:t xml:space="preserve">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w:t>
      </w:r>
      <w:r>
        <w:rPr>
          <w:sz w:val="28"/>
        </w:rPr>
        <w:t>муниципальной</w:t>
      </w:r>
      <w:r>
        <w:rPr>
          <w:sz w:val="28"/>
        </w:rPr>
        <w:t xml:space="preserve"> </w:t>
      </w:r>
      <w:r>
        <w:rPr>
          <w:sz w:val="28"/>
        </w:rPr>
        <w:t>услуг.</w:t>
      </w:r>
    </w:p>
    <w:p w14:paraId="58010000">
      <w:pPr>
        <w:widowControl w:val="0"/>
        <w:ind w:firstLine="709" w:left="0"/>
        <w:jc w:val="both"/>
        <w:rPr>
          <w:sz w:val="28"/>
        </w:rPr>
      </w:pPr>
    </w:p>
    <w:p w14:paraId="59010000">
      <w:pPr>
        <w:widowControl w:val="0"/>
        <w:ind w:firstLine="709" w:left="0"/>
        <w:jc w:val="both"/>
        <w:rPr>
          <w:sz w:val="28"/>
        </w:rPr>
      </w:pPr>
    </w:p>
    <w:p w14:paraId="5A010000">
      <w:pPr>
        <w:widowControl w:val="0"/>
        <w:ind w:firstLine="709" w:left="0"/>
        <w:jc w:val="both"/>
        <w:rPr>
          <w:sz w:val="28"/>
        </w:rPr>
      </w:pPr>
    </w:p>
    <w:p w14:paraId="5B010000">
      <w:pPr>
        <w:widowControl w:val="0"/>
        <w:ind w:firstLine="709" w:left="0"/>
        <w:jc w:val="both"/>
        <w:rPr>
          <w:sz w:val="28"/>
        </w:rPr>
      </w:pPr>
    </w:p>
    <w:p w14:paraId="5C010000">
      <w:pPr>
        <w:widowControl w:val="0"/>
        <w:ind/>
        <w:outlineLvl w:val="2"/>
        <w:rPr>
          <w:sz w:val="28"/>
        </w:rPr>
      </w:pPr>
    </w:p>
    <w:p w14:paraId="5D010000">
      <w:pPr>
        <w:widowControl w:val="0"/>
        <w:ind/>
        <w:outlineLvl w:val="2"/>
        <w:rPr>
          <w:b w:val="1"/>
          <w:color w:val="000000"/>
          <w:sz w:val="28"/>
        </w:rPr>
      </w:pPr>
      <w:r>
        <w:rPr>
          <w:b w:val="1"/>
          <w:color w:val="000000"/>
          <w:sz w:val="28"/>
        </w:rPr>
        <w:br w:type="column"/>
      </w:r>
    </w:p>
    <w:p w14:paraId="5E010000">
      <w:pPr>
        <w:pStyle w:val="Style_5"/>
        <w:ind w:firstLine="0" w:left="6379"/>
        <w:jc w:val="right"/>
        <w:outlineLvl w:val="1"/>
      </w:pPr>
      <w:r>
        <w:t>Приложение  1</w:t>
      </w:r>
    </w:p>
    <w:p w14:paraId="5F010000">
      <w:pPr>
        <w:spacing w:after="120" w:before="120"/>
        <w:ind/>
        <w:jc w:val="right"/>
        <w:rPr>
          <w:b w:val="1"/>
        </w:rPr>
      </w:pPr>
      <w:r>
        <w:rPr>
          <w:b w:val="1"/>
        </w:rPr>
        <w:t>ФОРМА</w:t>
      </w:r>
    </w:p>
    <w:p w14:paraId="60010000">
      <w:pPr>
        <w:ind/>
        <w:jc w:val="center"/>
        <w:rPr>
          <w:b w:val="1"/>
          <w:sz w:val="26"/>
        </w:rPr>
      </w:pPr>
      <w:r>
        <w:rPr>
          <w:b w:val="1"/>
          <w:sz w:val="26"/>
        </w:rPr>
        <w:t>Уведомление об окончании строительства или реконструкции объекта индивидуального жилищного строительства или садового дома</w:t>
      </w:r>
    </w:p>
    <w:tbl>
      <w:tblPr>
        <w:tblStyle w:val="Style_6"/>
        <w:tblLayout w:type="fixed"/>
        <w:tblCellMar>
          <w:left w:type="dxa" w:w="28"/>
          <w:right w:type="dxa" w:w="28"/>
        </w:tblCellMar>
      </w:tblPr>
      <w:tblGrid>
        <w:gridCol w:w="198"/>
        <w:gridCol w:w="397"/>
        <w:gridCol w:w="255"/>
        <w:gridCol w:w="1418"/>
        <w:gridCol w:w="369"/>
        <w:gridCol w:w="369"/>
        <w:gridCol w:w="312"/>
      </w:tblGrid>
      <w:tr>
        <w:tc>
          <w:tcPr>
            <w:tcW w:type="dxa" w:w="198"/>
            <w:tcBorders>
              <w:top w:sz="4" w:val="nil"/>
              <w:left w:sz="4" w:val="nil"/>
              <w:bottom w:sz="4" w:val="nil"/>
              <w:right w:sz="4" w:val="nil"/>
            </w:tcBorders>
            <w:tcMar>
              <w:left w:type="dxa" w:w="28"/>
              <w:right w:type="dxa" w:w="28"/>
            </w:tcMar>
            <w:vAlign w:val="bottom"/>
          </w:tcPr>
          <w:p w14:paraId="61010000">
            <w:pPr>
              <w:ind/>
              <w:jc w:val="right"/>
            </w:pPr>
            <w:bookmarkStart w:id="9" w:name="OLE_LINK5"/>
            <w:r>
              <w:t>«</w:t>
            </w:r>
          </w:p>
        </w:tc>
        <w:tc>
          <w:tcPr>
            <w:tcW w:type="dxa" w:w="397"/>
            <w:tcBorders>
              <w:top w:sz="4" w:val="nil"/>
              <w:left w:sz="4" w:val="nil"/>
              <w:bottom w:color="000000" w:sz="4" w:val="single"/>
              <w:right w:sz="4" w:val="nil"/>
            </w:tcBorders>
            <w:tcMar>
              <w:left w:type="dxa" w:w="28"/>
              <w:right w:type="dxa" w:w="28"/>
            </w:tcMar>
            <w:vAlign w:val="bottom"/>
          </w:tcPr>
          <w:p w14:paraId="62010000">
            <w:pPr>
              <w:ind/>
              <w:jc w:val="center"/>
            </w:pPr>
          </w:p>
        </w:tc>
        <w:tc>
          <w:tcPr>
            <w:tcW w:type="dxa" w:w="255"/>
            <w:tcBorders>
              <w:top w:sz="4" w:val="nil"/>
              <w:left w:sz="4" w:val="nil"/>
              <w:bottom w:sz="4" w:val="nil"/>
              <w:right w:sz="4" w:val="nil"/>
            </w:tcBorders>
            <w:tcMar>
              <w:left w:type="dxa" w:w="28"/>
              <w:right w:type="dxa" w:w="28"/>
            </w:tcMar>
            <w:vAlign w:val="bottom"/>
          </w:tcPr>
          <w:p w14:paraId="63010000">
            <w:r>
              <w:t>«</w:t>
            </w:r>
          </w:p>
        </w:tc>
        <w:tc>
          <w:tcPr>
            <w:tcW w:type="dxa" w:w="1418"/>
            <w:tcBorders>
              <w:top w:sz="4" w:val="nil"/>
              <w:left w:sz="4" w:val="nil"/>
              <w:bottom w:color="000000" w:sz="4" w:val="single"/>
              <w:right w:sz="4" w:val="nil"/>
            </w:tcBorders>
            <w:tcMar>
              <w:left w:type="dxa" w:w="28"/>
              <w:right w:type="dxa" w:w="28"/>
            </w:tcMar>
            <w:vAlign w:val="bottom"/>
          </w:tcPr>
          <w:p w14:paraId="64010000">
            <w:pPr>
              <w:ind/>
              <w:jc w:val="center"/>
            </w:pPr>
          </w:p>
        </w:tc>
        <w:tc>
          <w:tcPr>
            <w:tcW w:type="dxa" w:w="369"/>
            <w:tcBorders>
              <w:top w:sz="4" w:val="nil"/>
              <w:left w:sz="4" w:val="nil"/>
              <w:bottom w:sz="4" w:val="nil"/>
              <w:right w:sz="4" w:val="nil"/>
            </w:tcBorders>
            <w:tcMar>
              <w:left w:type="dxa" w:w="28"/>
              <w:right w:type="dxa" w:w="28"/>
            </w:tcMar>
            <w:vAlign w:val="bottom"/>
          </w:tcPr>
          <w:p w14:paraId="65010000">
            <w:pPr>
              <w:ind/>
              <w:jc w:val="right"/>
            </w:pPr>
            <w:r>
              <w:t>20</w:t>
            </w:r>
          </w:p>
        </w:tc>
        <w:tc>
          <w:tcPr>
            <w:tcW w:type="dxa" w:w="369"/>
            <w:tcBorders>
              <w:top w:sz="4" w:val="nil"/>
              <w:left w:sz="4" w:val="nil"/>
              <w:bottom w:color="000000" w:sz="4" w:val="single"/>
              <w:right w:sz="4" w:val="nil"/>
            </w:tcBorders>
            <w:tcMar>
              <w:left w:type="dxa" w:w="28"/>
              <w:right w:type="dxa" w:w="28"/>
            </w:tcMar>
            <w:vAlign w:val="bottom"/>
          </w:tcPr>
          <w:p w14:paraId="66010000"/>
        </w:tc>
        <w:tc>
          <w:tcPr>
            <w:tcW w:type="dxa" w:w="312"/>
            <w:tcBorders>
              <w:top w:sz="4" w:val="nil"/>
              <w:left w:sz="4" w:val="nil"/>
              <w:bottom w:sz="4" w:val="nil"/>
              <w:right w:sz="4" w:val="nil"/>
            </w:tcBorders>
            <w:tcMar>
              <w:left w:type="dxa" w:w="28"/>
              <w:right w:type="dxa" w:w="28"/>
            </w:tcMar>
            <w:vAlign w:val="bottom"/>
          </w:tcPr>
          <w:p w14:paraId="67010000">
            <w:pPr>
              <w:ind w:firstLine="0" w:left="57"/>
            </w:pPr>
            <w:r>
              <w:t>г.</w:t>
            </w:r>
            <w:bookmarkEnd w:id="9"/>
          </w:p>
        </w:tc>
      </w:tr>
    </w:tbl>
    <w:p w14:paraId="68010000">
      <w:pPr>
        <w:spacing w:before="240"/>
        <w:ind/>
      </w:pPr>
    </w:p>
    <w:p w14:paraId="69010000">
      <w:pPr>
        <w:rPr>
          <w:sz w:val="2"/>
        </w:rPr>
      </w:pPr>
    </w:p>
    <w:p w14:paraId="6A010000"/>
    <w:p w14:paraId="6B010000">
      <w:pPr>
        <w:spacing w:after="360"/>
        <w:ind/>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C010000">
      <w:pPr>
        <w:spacing w:after="240"/>
        <w:ind/>
        <w:jc w:val="center"/>
        <w:rPr>
          <w:b w:val="1"/>
        </w:rPr>
      </w:pPr>
      <w:r>
        <w:rPr>
          <w:b w:val="1"/>
        </w:rPr>
        <w:t>1. Сведения о застройщике</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850"/>
        <w:gridCol w:w="4848"/>
        <w:gridCol w:w="4706"/>
      </w:tblGrid>
      <w:tr>
        <w:tc>
          <w:tcPr>
            <w:tcW w:type="dxa" w:w="850"/>
            <w:tcBorders>
              <w:top w:color="000000" w:sz="4" w:val="single"/>
              <w:left w:color="000000" w:sz="4" w:val="single"/>
              <w:bottom w:color="000000" w:sz="4" w:val="single"/>
              <w:right w:color="000000" w:sz="4" w:val="single"/>
            </w:tcBorders>
            <w:tcMar>
              <w:left w:type="dxa" w:w="28"/>
              <w:right w:type="dxa" w:w="28"/>
            </w:tcMar>
          </w:tcPr>
          <w:p w14:paraId="6D010000">
            <w:pPr>
              <w:ind/>
              <w:jc w:val="center"/>
            </w:pPr>
            <w:r>
              <w:t>1.1</w:t>
            </w:r>
          </w:p>
        </w:tc>
        <w:tc>
          <w:tcPr>
            <w:tcW w:type="dxa" w:w="4848"/>
            <w:tcBorders>
              <w:top w:color="000000" w:sz="4" w:val="single"/>
              <w:left w:color="000000" w:sz="4" w:val="single"/>
              <w:bottom w:color="000000" w:sz="4" w:val="single"/>
              <w:right w:color="000000" w:sz="4" w:val="single"/>
            </w:tcBorders>
            <w:tcMar>
              <w:left w:type="dxa" w:w="28"/>
              <w:right w:type="dxa" w:w="28"/>
            </w:tcMar>
          </w:tcPr>
          <w:p w14:paraId="6E010000">
            <w:pPr>
              <w:ind w:firstLine="0" w:left="57" w:right="57"/>
            </w:pPr>
            <w:r>
              <w:t>Сведения о физическом лице, в случае если застройщиком является физическое лицо:</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6F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70010000">
            <w:pPr>
              <w:ind/>
              <w:jc w:val="center"/>
            </w:pPr>
            <w:r>
              <w:t>1.1.1</w:t>
            </w:r>
          </w:p>
        </w:tc>
        <w:tc>
          <w:tcPr>
            <w:tcW w:type="dxa" w:w="4848"/>
            <w:tcBorders>
              <w:top w:color="000000" w:sz="4" w:val="single"/>
              <w:left w:color="000000" w:sz="4" w:val="single"/>
              <w:bottom w:color="000000" w:sz="4" w:val="single"/>
              <w:right w:color="000000" w:sz="4" w:val="single"/>
            </w:tcBorders>
            <w:tcMar>
              <w:left w:type="dxa" w:w="28"/>
              <w:right w:type="dxa" w:w="28"/>
            </w:tcMar>
          </w:tcPr>
          <w:p w14:paraId="71010000">
            <w:pPr>
              <w:ind w:firstLine="0" w:left="57" w:right="57"/>
            </w:pPr>
            <w:r>
              <w:t>Фамилия, имя, отчество (при наличии)</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72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73010000">
            <w:pPr>
              <w:ind/>
              <w:jc w:val="center"/>
            </w:pPr>
            <w:r>
              <w:t>1.1.2</w:t>
            </w:r>
          </w:p>
        </w:tc>
        <w:tc>
          <w:tcPr>
            <w:tcW w:type="dxa" w:w="4848"/>
            <w:tcBorders>
              <w:top w:color="000000" w:sz="4" w:val="single"/>
              <w:left w:color="000000" w:sz="4" w:val="single"/>
              <w:bottom w:color="000000" w:sz="4" w:val="single"/>
              <w:right w:color="000000" w:sz="4" w:val="single"/>
            </w:tcBorders>
            <w:tcMar>
              <w:left w:type="dxa" w:w="28"/>
              <w:right w:type="dxa" w:w="28"/>
            </w:tcMar>
          </w:tcPr>
          <w:p w14:paraId="74010000">
            <w:pPr>
              <w:ind w:firstLine="0" w:left="57" w:right="57"/>
            </w:pPr>
            <w:r>
              <w:t>Место жительства</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75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76010000">
            <w:pPr>
              <w:ind/>
              <w:jc w:val="center"/>
            </w:pPr>
            <w:r>
              <w:t>1.1.3</w:t>
            </w:r>
          </w:p>
        </w:tc>
        <w:tc>
          <w:tcPr>
            <w:tcW w:type="dxa" w:w="4848"/>
            <w:tcBorders>
              <w:top w:color="000000" w:sz="4" w:val="single"/>
              <w:left w:color="000000" w:sz="4" w:val="single"/>
              <w:bottom w:color="000000" w:sz="4" w:val="single"/>
              <w:right w:color="000000" w:sz="4" w:val="single"/>
            </w:tcBorders>
            <w:tcMar>
              <w:left w:type="dxa" w:w="28"/>
              <w:right w:type="dxa" w:w="28"/>
            </w:tcMar>
          </w:tcPr>
          <w:p w14:paraId="77010000">
            <w:pPr>
              <w:ind w:firstLine="0" w:left="57" w:right="57"/>
            </w:pPr>
            <w:r>
              <w:t>Реквизиты документа, удостоверяющего личность</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78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79010000">
            <w:pPr>
              <w:ind/>
              <w:jc w:val="center"/>
            </w:pPr>
            <w:r>
              <w:t>1.2</w:t>
            </w:r>
          </w:p>
        </w:tc>
        <w:tc>
          <w:tcPr>
            <w:tcW w:type="dxa" w:w="4848"/>
            <w:tcBorders>
              <w:top w:color="000000" w:sz="4" w:val="single"/>
              <w:left w:color="000000" w:sz="4" w:val="single"/>
              <w:bottom w:color="000000" w:sz="4" w:val="single"/>
              <w:right w:color="000000" w:sz="4" w:val="single"/>
            </w:tcBorders>
            <w:tcMar>
              <w:left w:type="dxa" w:w="28"/>
              <w:right w:type="dxa" w:w="28"/>
            </w:tcMar>
          </w:tcPr>
          <w:p w14:paraId="7A010000">
            <w:pPr>
              <w:ind w:firstLine="0" w:left="57" w:right="57"/>
            </w:pPr>
            <w:r>
              <w:t>Сведения о юридическом лице, в случае если застройщиком является юридическое лицо:</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7B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7C010000">
            <w:pPr>
              <w:ind/>
              <w:jc w:val="center"/>
            </w:pPr>
            <w:r>
              <w:t>1.2.1</w:t>
            </w:r>
          </w:p>
        </w:tc>
        <w:tc>
          <w:tcPr>
            <w:tcW w:type="dxa" w:w="4848"/>
            <w:tcBorders>
              <w:top w:color="000000" w:sz="4" w:val="single"/>
              <w:left w:color="000000" w:sz="4" w:val="single"/>
              <w:bottom w:color="000000" w:sz="4" w:val="single"/>
              <w:right w:color="000000" w:sz="4" w:val="single"/>
            </w:tcBorders>
            <w:tcMar>
              <w:left w:type="dxa" w:w="28"/>
              <w:right w:type="dxa" w:w="28"/>
            </w:tcMar>
          </w:tcPr>
          <w:p w14:paraId="7D010000">
            <w:pPr>
              <w:ind w:firstLine="0" w:left="57" w:right="57"/>
            </w:pPr>
            <w:r>
              <w:t>Наименование</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7E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7F010000">
            <w:pPr>
              <w:ind/>
              <w:jc w:val="center"/>
            </w:pPr>
            <w:r>
              <w:t>1.2.2</w:t>
            </w:r>
          </w:p>
        </w:tc>
        <w:tc>
          <w:tcPr>
            <w:tcW w:type="dxa" w:w="4848"/>
            <w:tcBorders>
              <w:top w:color="000000" w:sz="4" w:val="single"/>
              <w:left w:color="000000" w:sz="4" w:val="single"/>
              <w:bottom w:color="000000" w:sz="4" w:val="single"/>
              <w:right w:color="000000" w:sz="4" w:val="single"/>
            </w:tcBorders>
            <w:tcMar>
              <w:left w:type="dxa" w:w="28"/>
              <w:right w:type="dxa" w:w="28"/>
            </w:tcMar>
          </w:tcPr>
          <w:p w14:paraId="80010000">
            <w:pPr>
              <w:ind w:firstLine="0" w:left="57" w:right="57"/>
            </w:pPr>
            <w:r>
              <w:t>Место нахождения</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81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82010000">
            <w:pPr>
              <w:ind/>
              <w:jc w:val="center"/>
            </w:pPr>
            <w:r>
              <w:t>1.2.3</w:t>
            </w:r>
          </w:p>
        </w:tc>
        <w:tc>
          <w:tcPr>
            <w:tcW w:type="dxa" w:w="4848"/>
            <w:tcBorders>
              <w:top w:color="000000" w:sz="4" w:val="single"/>
              <w:left w:color="000000" w:sz="4" w:val="single"/>
              <w:bottom w:color="000000" w:sz="4" w:val="single"/>
              <w:right w:color="000000" w:sz="4" w:val="single"/>
            </w:tcBorders>
            <w:tcMar>
              <w:left w:type="dxa" w:w="28"/>
              <w:right w:type="dxa" w:w="28"/>
            </w:tcMar>
          </w:tcPr>
          <w:p w14:paraId="83010000">
            <w:pPr>
              <w:ind w:firstLine="0" w:left="57" w:righ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84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85010000">
            <w:pPr>
              <w:ind/>
              <w:jc w:val="center"/>
            </w:pPr>
            <w:r>
              <w:t>1.2.4</w:t>
            </w:r>
          </w:p>
        </w:tc>
        <w:tc>
          <w:tcPr>
            <w:tcW w:type="dxa" w:w="4848"/>
            <w:tcBorders>
              <w:top w:color="000000" w:sz="4" w:val="single"/>
              <w:left w:color="000000" w:sz="4" w:val="single"/>
              <w:bottom w:color="000000" w:sz="4" w:val="single"/>
              <w:right w:color="000000" w:sz="4" w:val="single"/>
            </w:tcBorders>
            <w:tcMar>
              <w:left w:type="dxa" w:w="28"/>
              <w:right w:type="dxa" w:w="28"/>
            </w:tcMar>
          </w:tcPr>
          <w:p w14:paraId="86010000">
            <w:pPr>
              <w:ind w:firstLine="0" w:left="57" w:right="57"/>
            </w:pPr>
            <w:r>
              <w:t>Идентификационный номер налогоплательщика, за исключением случая, если заявителем является иностранное юридическое лицо</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87010000">
            <w:pPr>
              <w:ind w:firstLine="0" w:left="57" w:right="57"/>
            </w:pPr>
          </w:p>
        </w:tc>
      </w:tr>
    </w:tbl>
    <w:p w14:paraId="88010000">
      <w:pPr>
        <w:pageBreakBefore w:val="1"/>
        <w:spacing w:after="240"/>
        <w:ind/>
        <w:jc w:val="center"/>
        <w:rPr>
          <w:b w:val="1"/>
        </w:rPr>
      </w:pPr>
      <w:r>
        <w:rPr>
          <w:b w:val="1"/>
        </w:rPr>
        <w:t>2. Сведения о земельном участке</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850"/>
        <w:gridCol w:w="4423"/>
        <w:gridCol w:w="4706"/>
      </w:tblGrid>
      <w:tr>
        <w:tc>
          <w:tcPr>
            <w:tcW w:type="dxa" w:w="850"/>
            <w:tcBorders>
              <w:top w:color="000000" w:sz="4" w:val="single"/>
              <w:left w:color="000000" w:sz="4" w:val="single"/>
              <w:bottom w:color="000000" w:sz="4" w:val="single"/>
              <w:right w:color="000000" w:sz="4" w:val="single"/>
            </w:tcBorders>
            <w:tcMar>
              <w:left w:type="dxa" w:w="28"/>
              <w:right w:type="dxa" w:w="28"/>
            </w:tcMar>
          </w:tcPr>
          <w:p w14:paraId="89010000">
            <w:pPr>
              <w:ind/>
              <w:jc w:val="center"/>
            </w:pPr>
            <w:r>
              <w:t>2.1</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8A010000">
            <w:pPr>
              <w:ind w:firstLine="0" w:left="57" w:right="57"/>
            </w:pPr>
            <w:r>
              <w:t>Кадастровый номер земельного участка (при наличии)</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8B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8C010000">
            <w:pPr>
              <w:ind/>
              <w:jc w:val="center"/>
            </w:pPr>
            <w:r>
              <w:t>2.2</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8D010000">
            <w:pPr>
              <w:ind w:firstLine="0" w:left="57" w:right="57"/>
            </w:pPr>
            <w:r>
              <w:t>Адрес или описание местоположения земельного участка</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8E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8F010000">
            <w:pPr>
              <w:ind/>
              <w:jc w:val="center"/>
            </w:pPr>
            <w:r>
              <w:t>2.3</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90010000">
            <w:pPr>
              <w:ind w:firstLine="0" w:left="57" w:right="57"/>
            </w:pPr>
            <w:r>
              <w:t>Сведения о праве застройщика на земельный участок (правоустанавливающие документы)</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91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92010000">
            <w:pPr>
              <w:ind/>
              <w:jc w:val="center"/>
            </w:pPr>
            <w:r>
              <w:t>2.4</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93010000">
            <w:pPr>
              <w:ind w:firstLine="0" w:left="57" w:right="57"/>
            </w:pPr>
            <w:r>
              <w:t>Сведения о наличии прав иных лиц на земельный участок (при наличии)</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94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95010000">
            <w:pPr>
              <w:ind/>
              <w:jc w:val="center"/>
            </w:pPr>
            <w:r>
              <w:t>2.5</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96010000">
            <w:pPr>
              <w:ind w:firstLine="0" w:left="57" w:right="57"/>
            </w:pPr>
            <w:r>
              <w:t>Сведения о виде разрешенного использования земельного участка</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97010000">
            <w:pPr>
              <w:ind w:firstLine="0" w:left="57" w:right="57"/>
            </w:pPr>
          </w:p>
        </w:tc>
      </w:tr>
    </w:tbl>
    <w:p w14:paraId="98010000">
      <w:pPr>
        <w:spacing w:after="240" w:before="240"/>
        <w:ind/>
        <w:jc w:val="center"/>
        <w:rPr>
          <w:b w:val="1"/>
        </w:rPr>
      </w:pPr>
      <w:r>
        <w:rPr>
          <w:b w:val="1"/>
        </w:rPr>
        <w:t>3. Сведения об объекте капитального строительства</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850"/>
        <w:gridCol w:w="4423"/>
        <w:gridCol w:w="4706"/>
      </w:tblGrid>
      <w:tr>
        <w:tc>
          <w:tcPr>
            <w:tcW w:type="dxa" w:w="850"/>
            <w:tcBorders>
              <w:top w:color="000000" w:sz="4" w:val="single"/>
              <w:left w:color="000000" w:sz="4" w:val="single"/>
              <w:bottom w:color="000000" w:sz="4" w:val="single"/>
              <w:right w:color="000000" w:sz="4" w:val="single"/>
            </w:tcBorders>
            <w:tcMar>
              <w:left w:type="dxa" w:w="28"/>
              <w:right w:type="dxa" w:w="28"/>
            </w:tcMar>
          </w:tcPr>
          <w:p w14:paraId="99010000">
            <w:pPr>
              <w:ind/>
              <w:jc w:val="center"/>
            </w:pPr>
            <w:r>
              <w:t>3.1</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9A010000">
            <w:pPr>
              <w:ind w:firstLine="0" w:left="57" w:right="57"/>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9B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9C010000">
            <w:pPr>
              <w:ind/>
              <w:jc w:val="center"/>
            </w:pPr>
            <w:r>
              <w:t>3.2</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9D010000">
            <w:pPr>
              <w:ind w:firstLine="0" w:left="57" w:right="57"/>
            </w:pPr>
            <w:r>
              <w:t>Цель подачи уведомления (строительство или реконструкция)</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9E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9F010000">
            <w:pPr>
              <w:ind/>
              <w:jc w:val="center"/>
            </w:pPr>
            <w:r>
              <w:t>3.3</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A0010000">
            <w:pPr>
              <w:ind w:firstLine="0" w:left="57" w:right="57"/>
            </w:pPr>
            <w:r>
              <w:t>Сведения о параметрах:</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A1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A2010000">
            <w:pPr>
              <w:ind/>
              <w:jc w:val="center"/>
            </w:pPr>
            <w:r>
              <w:t>3.3.1</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A3010000">
            <w:pPr>
              <w:ind w:firstLine="0" w:left="57"/>
            </w:pPr>
            <w:r>
              <w:t>Количество надземных этажей</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A4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A5010000">
            <w:pPr>
              <w:ind/>
              <w:jc w:val="center"/>
            </w:pPr>
            <w:r>
              <w:t>3.3.2</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A6010000">
            <w:pPr>
              <w:ind w:firstLine="0" w:left="57" w:right="57"/>
            </w:pPr>
            <w:r>
              <w:t>Высота</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A7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A8010000">
            <w:pPr>
              <w:ind/>
              <w:jc w:val="center"/>
            </w:pPr>
            <w:r>
              <w:t>3.3.3</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A9010000">
            <w:pPr>
              <w:ind w:firstLine="0" w:left="57" w:right="57"/>
            </w:pPr>
            <w:r>
              <w:t>Сведения об отступах от границ земельного участка</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AA010000">
            <w:pPr>
              <w:ind w:firstLine="0" w:left="57" w:right="57"/>
            </w:pPr>
          </w:p>
        </w:tc>
      </w:tr>
      <w:tr>
        <w:tc>
          <w:tcPr>
            <w:tcW w:type="dxa" w:w="850"/>
            <w:tcBorders>
              <w:top w:color="000000" w:sz="4" w:val="single"/>
              <w:left w:color="000000" w:sz="4" w:val="single"/>
              <w:bottom w:color="000000" w:sz="4" w:val="single"/>
              <w:right w:color="000000" w:sz="4" w:val="single"/>
            </w:tcBorders>
            <w:tcMar>
              <w:left w:type="dxa" w:w="28"/>
              <w:right w:type="dxa" w:w="28"/>
            </w:tcMar>
          </w:tcPr>
          <w:p w14:paraId="AB010000">
            <w:pPr>
              <w:ind/>
              <w:jc w:val="center"/>
            </w:pPr>
            <w:r>
              <w:t>3.3.4</w:t>
            </w:r>
          </w:p>
        </w:tc>
        <w:tc>
          <w:tcPr>
            <w:tcW w:type="dxa" w:w="4423"/>
            <w:tcBorders>
              <w:top w:color="000000" w:sz="4" w:val="single"/>
              <w:left w:color="000000" w:sz="4" w:val="single"/>
              <w:bottom w:color="000000" w:sz="4" w:val="single"/>
              <w:right w:color="000000" w:sz="4" w:val="single"/>
            </w:tcBorders>
            <w:tcMar>
              <w:left w:type="dxa" w:w="28"/>
              <w:right w:type="dxa" w:w="28"/>
            </w:tcMar>
          </w:tcPr>
          <w:p w14:paraId="AC010000">
            <w:pPr>
              <w:ind w:firstLine="0" w:left="57" w:right="57"/>
            </w:pPr>
            <w:r>
              <w:t>Площадь застройки</w:t>
            </w:r>
          </w:p>
        </w:tc>
        <w:tc>
          <w:tcPr>
            <w:tcW w:type="dxa" w:w="4706"/>
            <w:tcBorders>
              <w:top w:color="000000" w:sz="4" w:val="single"/>
              <w:left w:color="000000" w:sz="4" w:val="single"/>
              <w:bottom w:color="000000" w:sz="4" w:val="single"/>
              <w:right w:color="000000" w:sz="4" w:val="single"/>
            </w:tcBorders>
            <w:tcMar>
              <w:left w:type="dxa" w:w="28"/>
              <w:right w:type="dxa" w:w="28"/>
            </w:tcMar>
          </w:tcPr>
          <w:p w14:paraId="AD010000">
            <w:pPr>
              <w:ind w:firstLine="0" w:left="57" w:right="57"/>
            </w:pPr>
          </w:p>
        </w:tc>
      </w:tr>
    </w:tbl>
    <w:p w14:paraId="AE010000">
      <w:pPr>
        <w:pageBreakBefore w:val="1"/>
        <w:spacing w:after="240"/>
        <w:ind/>
        <w:jc w:val="center"/>
        <w:rPr>
          <w:b w:val="1"/>
        </w:rPr>
      </w:pPr>
      <w:r>
        <w:rPr>
          <w:b w:val="1"/>
        </w:rPr>
        <w:t>4. Схематичное изображение построенного или реконструированного объекта капитального строительства на земельном участке</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9979"/>
      </w:tblGrid>
      <w:tr>
        <w:trPr>
          <w:trHeight w:hRule="atLeast" w:val="12474"/>
        </w:trPr>
        <w:tc>
          <w:tcPr>
            <w:tcW w:type="dxa" w:w="9979"/>
            <w:tcBorders>
              <w:top w:color="000000" w:sz="4" w:val="single"/>
              <w:left w:color="000000" w:sz="4" w:val="single"/>
              <w:bottom w:color="000000" w:sz="4" w:val="single"/>
              <w:right w:color="000000" w:sz="4" w:val="single"/>
            </w:tcBorders>
            <w:shd w:fill="auto" w:val="clear"/>
            <w:tcMar>
              <w:left w:type="dxa" w:w="28"/>
              <w:right w:type="dxa" w:w="28"/>
            </w:tcMar>
          </w:tcPr>
          <w:p w14:paraId="AF010000">
            <w:pPr>
              <w:ind/>
              <w:jc w:val="center"/>
            </w:pPr>
          </w:p>
        </w:tc>
      </w:tr>
    </w:tbl>
    <w:p w14:paraId="B0010000">
      <w:pPr>
        <w:pageBreakBefore w:val="1"/>
        <w:ind w:firstLine="567" w:left="0"/>
      </w:pPr>
      <w:r>
        <w:t>Почтовый адрес и (или) адрес электронной почты для связи:</w:t>
      </w:r>
    </w:p>
    <w:p w14:paraId="B1010000"/>
    <w:p w14:paraId="B2010000">
      <w:pPr>
        <w:rPr>
          <w:sz w:val="2"/>
        </w:rPr>
      </w:pPr>
    </w:p>
    <w:p w14:paraId="B3010000">
      <w:pPr>
        <w:spacing w:before="240"/>
        <w:ind w:firstLine="567" w:left="0"/>
      </w:pPr>
      <w: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B4010000">
      <w:pPr>
        <w:ind w:firstLine="0" w:left="1148"/>
        <w:rPr>
          <w:sz w:val="2"/>
        </w:rPr>
      </w:pPr>
    </w:p>
    <w:p w14:paraId="B5010000"/>
    <w:p w14:paraId="B6010000">
      <w:pPr>
        <w:spacing w:after="480"/>
        <w:ind/>
        <w:rPr>
          <w:spacing w:val="-2"/>
          <w:sz w:val="20"/>
        </w:rPr>
      </w:pPr>
      <w:r>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B7010000">
      <w:pPr>
        <w:ind w:firstLine="0" w:left="567"/>
        <w:rPr>
          <w:b w:val="1"/>
        </w:rPr>
      </w:pPr>
      <w:r>
        <w:rPr>
          <w:b w:val="1"/>
        </w:rPr>
        <w:t xml:space="preserve">Настоящим уведомлением подтверждаю, что  </w:t>
      </w:r>
    </w:p>
    <w:p w14:paraId="B8010000">
      <w:pPr>
        <w:spacing w:line="24" w:lineRule="auto"/>
        <w:ind w:firstLine="0" w:left="5585"/>
        <w:rPr>
          <w:sz w:val="2"/>
        </w:rPr>
      </w:pPr>
    </w:p>
    <w:p w14:paraId="B9010000">
      <w:pPr>
        <w:ind/>
        <w:jc w:val="right"/>
        <w:rPr>
          <w:sz w:val="20"/>
        </w:rPr>
      </w:pPr>
      <w:r>
        <w:rPr>
          <w:sz w:val="20"/>
        </w:rPr>
        <w:t>(объект индивидуального жилищного строительства или садовый дом)</w:t>
      </w:r>
    </w:p>
    <w:p w14:paraId="BA010000">
      <w:pPr>
        <w:rPr>
          <w:b w:val="1"/>
          <w:sz w:val="2"/>
        </w:rPr>
      </w:pPr>
      <w:r>
        <w:rPr>
          <w:b w:val="1"/>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Pr>
          <w:b w:val="1"/>
        </w:rPr>
        <w:br/>
      </w:r>
    </w:p>
    <w:p w14:paraId="BB010000">
      <w:pPr>
        <w:tabs>
          <w:tab w:leader="none" w:pos="9923" w:val="right"/>
        </w:tabs>
        <w:ind/>
        <w:rPr>
          <w:b w:val="1"/>
        </w:rPr>
      </w:pPr>
      <w:r>
        <w:rPr>
          <w:b w:val="1"/>
        </w:rPr>
        <w:tab/>
      </w:r>
      <w:r>
        <w:rPr>
          <w:b w:val="1"/>
        </w:rPr>
        <w:t>.</w:t>
      </w:r>
    </w:p>
    <w:p w14:paraId="BC010000">
      <w:pPr>
        <w:spacing w:after="480"/>
        <w:ind w:right="113"/>
        <w:jc w:val="center"/>
        <w:rPr>
          <w:sz w:val="20"/>
        </w:rPr>
      </w:pPr>
      <w:r>
        <w:rPr>
          <w:sz w:val="20"/>
        </w:rPr>
        <w:t>(реквизиты платежного документа)</w:t>
      </w:r>
    </w:p>
    <w:p w14:paraId="BD010000">
      <w:pPr>
        <w:ind w:firstLine="0" w:left="567"/>
        <w:rPr>
          <w:b w:val="1"/>
        </w:rPr>
      </w:pPr>
      <w:r>
        <w:rPr>
          <w:b w:val="1"/>
        </w:rPr>
        <w:t xml:space="preserve">Настоящим уведомлением я  </w:t>
      </w:r>
    </w:p>
    <w:p w14:paraId="BE010000">
      <w:pPr>
        <w:ind w:firstLine="0" w:left="3765"/>
        <w:rPr>
          <w:sz w:val="2"/>
        </w:rPr>
      </w:pPr>
    </w:p>
    <w:p w14:paraId="BF010000">
      <w:pPr>
        <w:rPr>
          <w:b w:val="1"/>
        </w:rPr>
      </w:pPr>
    </w:p>
    <w:p w14:paraId="C0010000">
      <w:pPr>
        <w:ind/>
        <w:jc w:val="center"/>
        <w:rPr>
          <w:sz w:val="20"/>
        </w:rPr>
      </w:pPr>
      <w:r>
        <w:rPr>
          <w:sz w:val="20"/>
        </w:rPr>
        <w:t>(фамилия, имя, отчество (при наличии)</w:t>
      </w:r>
    </w:p>
    <w:p w14:paraId="C1010000">
      <w:pPr>
        <w:spacing w:after="720"/>
        <w:ind/>
        <w:rPr>
          <w:b w:val="1"/>
        </w:rPr>
      </w:pPr>
      <w:r>
        <w:rPr>
          <w:b w:val="1"/>
        </w:rPr>
        <w:t>даю согласие на обработку персональных данных (в случае если застройщиком является физическое лицо).</w:t>
      </w:r>
    </w:p>
    <w:tbl>
      <w:tblPr>
        <w:tblStyle w:val="Style_6"/>
        <w:tblInd w:type="dxa" w:w="567"/>
        <w:tblLayout w:type="fixed"/>
        <w:tblCellMar>
          <w:left w:type="dxa" w:w="28"/>
          <w:right w:type="dxa" w:w="28"/>
        </w:tblCellMar>
      </w:tblPr>
      <w:tblGrid>
        <w:gridCol w:w="3119"/>
        <w:gridCol w:w="680"/>
        <w:gridCol w:w="1985"/>
        <w:gridCol w:w="680"/>
        <w:gridCol w:w="2892"/>
      </w:tblGrid>
      <w:tr>
        <w:tc>
          <w:tcPr>
            <w:tcW w:type="dxa" w:w="3119"/>
            <w:tcBorders>
              <w:top w:sz="4" w:val="nil"/>
              <w:left w:sz="4" w:val="nil"/>
              <w:bottom w:color="000000" w:sz="4" w:val="single"/>
              <w:right w:sz="4" w:val="nil"/>
            </w:tcBorders>
            <w:tcMar>
              <w:left w:type="dxa" w:w="28"/>
              <w:right w:type="dxa" w:w="28"/>
            </w:tcMar>
            <w:vAlign w:val="bottom"/>
          </w:tcPr>
          <w:p w14:paraId="C2010000">
            <w:pPr>
              <w:ind/>
              <w:jc w:val="center"/>
            </w:pPr>
          </w:p>
        </w:tc>
        <w:tc>
          <w:tcPr>
            <w:tcW w:type="dxa" w:w="680"/>
            <w:tcBorders>
              <w:top w:sz="4" w:val="nil"/>
              <w:left w:sz="4" w:val="nil"/>
              <w:bottom w:sz="4" w:val="nil"/>
              <w:right w:sz="4" w:val="nil"/>
            </w:tcBorders>
            <w:tcMar>
              <w:left w:type="dxa" w:w="28"/>
              <w:right w:type="dxa" w:w="28"/>
            </w:tcMar>
            <w:vAlign w:val="bottom"/>
          </w:tcPr>
          <w:p w14:paraId="C3010000"/>
        </w:tc>
        <w:tc>
          <w:tcPr>
            <w:tcW w:type="dxa" w:w="1985"/>
            <w:tcBorders>
              <w:top w:sz="4" w:val="nil"/>
              <w:left w:sz="4" w:val="nil"/>
              <w:bottom w:color="000000" w:sz="4" w:val="single"/>
              <w:right w:sz="4" w:val="nil"/>
            </w:tcBorders>
            <w:tcMar>
              <w:left w:type="dxa" w:w="28"/>
              <w:right w:type="dxa" w:w="28"/>
            </w:tcMar>
            <w:vAlign w:val="bottom"/>
          </w:tcPr>
          <w:p w14:paraId="C4010000">
            <w:pPr>
              <w:ind/>
              <w:jc w:val="center"/>
            </w:pPr>
          </w:p>
        </w:tc>
        <w:tc>
          <w:tcPr>
            <w:tcW w:type="dxa" w:w="680"/>
            <w:tcBorders>
              <w:top w:sz="4" w:val="nil"/>
              <w:left w:sz="4" w:val="nil"/>
              <w:bottom w:sz="4" w:val="nil"/>
              <w:right w:sz="4" w:val="nil"/>
            </w:tcBorders>
            <w:tcMar>
              <w:left w:type="dxa" w:w="28"/>
              <w:right w:type="dxa" w:w="28"/>
            </w:tcMar>
            <w:vAlign w:val="bottom"/>
          </w:tcPr>
          <w:p w14:paraId="C5010000">
            <w:pPr>
              <w:ind/>
              <w:jc w:val="center"/>
            </w:pPr>
          </w:p>
        </w:tc>
        <w:tc>
          <w:tcPr>
            <w:tcW w:type="dxa" w:w="2892"/>
            <w:tcBorders>
              <w:top w:sz="4" w:val="nil"/>
              <w:left w:sz="4" w:val="nil"/>
              <w:bottom w:color="000000" w:sz="4" w:val="single"/>
              <w:right w:sz="4" w:val="nil"/>
            </w:tcBorders>
            <w:tcMar>
              <w:left w:type="dxa" w:w="28"/>
              <w:right w:type="dxa" w:w="28"/>
            </w:tcMar>
            <w:vAlign w:val="bottom"/>
          </w:tcPr>
          <w:p w14:paraId="C6010000">
            <w:pPr>
              <w:ind/>
              <w:jc w:val="center"/>
            </w:pPr>
          </w:p>
        </w:tc>
      </w:tr>
      <w:tr>
        <w:tc>
          <w:tcPr>
            <w:tcW w:type="dxa" w:w="3119"/>
            <w:tcBorders>
              <w:top w:sz="4" w:val="nil"/>
              <w:left w:sz="4" w:val="nil"/>
              <w:bottom w:sz="4" w:val="nil"/>
              <w:right w:sz="4" w:val="nil"/>
            </w:tcBorders>
            <w:tcMar>
              <w:left w:type="dxa" w:w="28"/>
              <w:right w:type="dxa" w:w="28"/>
            </w:tcMar>
          </w:tcPr>
          <w:p w14:paraId="C7010000">
            <w:pPr>
              <w:ind/>
              <w:jc w:val="center"/>
              <w:rPr>
                <w:sz w:val="20"/>
              </w:rPr>
            </w:pPr>
            <w:r>
              <w:rPr>
                <w:sz w:val="20"/>
              </w:rPr>
              <w:t>(должность, в случае если застройщиком является юридическое лицо)</w:t>
            </w:r>
          </w:p>
        </w:tc>
        <w:tc>
          <w:tcPr>
            <w:tcW w:type="dxa" w:w="680"/>
            <w:tcBorders>
              <w:top w:sz="4" w:val="nil"/>
              <w:left w:sz="4" w:val="nil"/>
              <w:bottom w:sz="4" w:val="nil"/>
              <w:right w:sz="4" w:val="nil"/>
            </w:tcBorders>
            <w:tcMar>
              <w:left w:type="dxa" w:w="28"/>
              <w:right w:type="dxa" w:w="28"/>
            </w:tcMar>
          </w:tcPr>
          <w:p w14:paraId="C8010000">
            <w:pPr>
              <w:rPr>
                <w:sz w:val="20"/>
              </w:rPr>
            </w:pPr>
          </w:p>
        </w:tc>
        <w:tc>
          <w:tcPr>
            <w:tcW w:type="dxa" w:w="1985"/>
            <w:tcBorders>
              <w:top w:sz="4" w:val="nil"/>
              <w:left w:sz="4" w:val="nil"/>
              <w:bottom w:sz="4" w:val="nil"/>
              <w:right w:sz="4" w:val="nil"/>
            </w:tcBorders>
            <w:tcMar>
              <w:left w:type="dxa" w:w="28"/>
              <w:right w:type="dxa" w:w="28"/>
            </w:tcMar>
          </w:tcPr>
          <w:p w14:paraId="C9010000">
            <w:pPr>
              <w:ind/>
              <w:jc w:val="center"/>
              <w:rPr>
                <w:sz w:val="20"/>
              </w:rPr>
            </w:pPr>
            <w:r>
              <w:rPr>
                <w:sz w:val="20"/>
              </w:rPr>
              <w:t>(подпись)</w:t>
            </w:r>
          </w:p>
        </w:tc>
        <w:tc>
          <w:tcPr>
            <w:tcW w:type="dxa" w:w="680"/>
            <w:tcBorders>
              <w:top w:sz="4" w:val="nil"/>
              <w:left w:sz="4" w:val="nil"/>
              <w:bottom w:sz="4" w:val="nil"/>
              <w:right w:sz="4" w:val="nil"/>
            </w:tcBorders>
            <w:tcMar>
              <w:left w:type="dxa" w:w="28"/>
              <w:right w:type="dxa" w:w="28"/>
            </w:tcMar>
          </w:tcPr>
          <w:p w14:paraId="CA010000">
            <w:pPr>
              <w:ind/>
              <w:jc w:val="center"/>
              <w:rPr>
                <w:sz w:val="20"/>
              </w:rPr>
            </w:pPr>
          </w:p>
        </w:tc>
        <w:tc>
          <w:tcPr>
            <w:tcW w:type="dxa" w:w="2892"/>
            <w:tcBorders>
              <w:top w:sz="4" w:val="nil"/>
              <w:left w:sz="4" w:val="nil"/>
              <w:bottom w:sz="4" w:val="nil"/>
              <w:right w:sz="4" w:val="nil"/>
            </w:tcBorders>
            <w:tcMar>
              <w:left w:type="dxa" w:w="28"/>
              <w:right w:type="dxa" w:w="28"/>
            </w:tcMar>
          </w:tcPr>
          <w:p w14:paraId="CB010000">
            <w:pPr>
              <w:ind/>
              <w:jc w:val="center"/>
              <w:rPr>
                <w:sz w:val="20"/>
              </w:rPr>
            </w:pPr>
            <w:r>
              <w:rPr>
                <w:sz w:val="20"/>
              </w:rPr>
              <w:t>(расшифровка подписи)</w:t>
            </w:r>
          </w:p>
        </w:tc>
      </w:tr>
    </w:tbl>
    <w:p w14:paraId="CC010000">
      <w:pPr>
        <w:spacing w:after="480" w:before="360"/>
        <w:ind w:firstLine="0" w:left="567" w:right="6237"/>
        <w:jc w:val="center"/>
        <w:rPr>
          <w:sz w:val="20"/>
        </w:rPr>
      </w:pPr>
      <w:r>
        <w:rPr>
          <w:sz w:val="20"/>
        </w:rPr>
        <w:t>М.П.</w:t>
      </w:r>
      <w:r>
        <w:rPr>
          <w:sz w:val="20"/>
        </w:rPr>
        <w:br/>
      </w:r>
      <w:r>
        <w:rPr>
          <w:sz w:val="20"/>
        </w:rPr>
        <w:t>(при наличии)</w:t>
      </w:r>
    </w:p>
    <w:p w14:paraId="CD010000">
      <w:r>
        <w:t>К настоящему уведомлению прилагается:</w:t>
      </w:r>
    </w:p>
    <w:p w14:paraId="CE010000"/>
    <w:p w14:paraId="CF010000">
      <w:pPr>
        <w:rPr>
          <w:sz w:val="2"/>
        </w:rPr>
      </w:pPr>
    </w:p>
    <w:p w14:paraId="D0010000"/>
    <w:p w14:paraId="D1010000">
      <w:pPr>
        <w:rPr>
          <w:sz w:val="20"/>
        </w:rPr>
      </w:pPr>
      <w:r>
        <w:rPr>
          <w:sz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14:paraId="D2010000">
      <w:pPr>
        <w:pStyle w:val="Style_5"/>
        <w:ind w:firstLine="0" w:left="6379"/>
        <w:jc w:val="center"/>
      </w:pPr>
    </w:p>
    <w:p w14:paraId="D3010000">
      <w:pPr>
        <w:sectPr>
          <w:pgSz w:h="15840" w:orient="portrait" w:w="12240"/>
          <w:pgMar w:bottom="1134" w:footer="720" w:gutter="0" w:header="720" w:left="1134" w:right="567" w:top="1134"/>
        </w:sectPr>
      </w:pPr>
    </w:p>
    <w:p w14:paraId="D4010000">
      <w:pPr>
        <w:pStyle w:val="Style_5"/>
        <w:ind w:firstLine="0" w:left="6379"/>
        <w:jc w:val="right"/>
        <w:outlineLvl w:val="1"/>
      </w:pPr>
      <w:r>
        <w:t>Приложение 2</w:t>
      </w:r>
    </w:p>
    <w:p w14:paraId="D5010000">
      <w:pPr>
        <w:pStyle w:val="Style_5"/>
        <w:ind w:firstLine="0" w:left="6379"/>
        <w:jc w:val="right"/>
      </w:pPr>
    </w:p>
    <w:p w14:paraId="D6010000">
      <w:pPr>
        <w:spacing w:after="240"/>
        <w:ind/>
        <w:jc w:val="right"/>
        <w:rPr>
          <w:b w:val="1"/>
        </w:rPr>
      </w:pPr>
      <w:r>
        <w:rPr>
          <w:b w:val="1"/>
        </w:rPr>
        <w:t>ФОРМА</w:t>
      </w:r>
    </w:p>
    <w:p w14:paraId="D7010000">
      <w:pPr>
        <w:ind/>
        <w:jc w:val="center"/>
      </w:pPr>
    </w:p>
    <w:p w14:paraId="D8010000">
      <w:pPr>
        <w:spacing w:after="240"/>
        <w:ind/>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D9010000">
      <w:pPr>
        <w:ind w:firstLine="0" w:left="5670"/>
      </w:pPr>
      <w:r>
        <w:t>Кому:</w:t>
      </w:r>
    </w:p>
    <w:p w14:paraId="DA010000">
      <w:pPr>
        <w:ind w:firstLine="0" w:left="5670"/>
      </w:pPr>
    </w:p>
    <w:p w14:paraId="DB010000">
      <w:pPr>
        <w:ind w:firstLine="0" w:left="5670"/>
        <w:rPr>
          <w:sz w:val="2"/>
        </w:rPr>
      </w:pPr>
    </w:p>
    <w:p w14:paraId="DC010000">
      <w:pPr>
        <w:ind w:firstLine="0" w:left="5670"/>
      </w:pPr>
    </w:p>
    <w:p w14:paraId="DD010000">
      <w:pPr>
        <w:ind w:firstLine="0" w:left="5670"/>
        <w:rPr>
          <w:sz w:val="2"/>
        </w:rPr>
      </w:pPr>
    </w:p>
    <w:p w14:paraId="DE010000">
      <w:pPr>
        <w:ind w:firstLine="0" w:left="5670"/>
      </w:pPr>
    </w:p>
    <w:p w14:paraId="DF010000">
      <w:pPr>
        <w:ind w:firstLine="0" w:left="5670"/>
        <w:rPr>
          <w:sz w:val="2"/>
        </w:rPr>
      </w:pPr>
    </w:p>
    <w:p w14:paraId="E0010000">
      <w:pPr>
        <w:ind w:firstLine="0" w:left="5670"/>
      </w:pPr>
      <w:r>
        <w:t xml:space="preserve">Почтовый адрес: </w:t>
      </w:r>
    </w:p>
    <w:p w14:paraId="E1010000">
      <w:pPr>
        <w:ind w:firstLine="0" w:left="5670"/>
        <w:rPr>
          <w:sz w:val="2"/>
        </w:rPr>
      </w:pPr>
    </w:p>
    <w:p w14:paraId="E2010000">
      <w:pPr>
        <w:ind w:firstLine="0" w:left="5670"/>
      </w:pPr>
    </w:p>
    <w:p w14:paraId="E3010000">
      <w:pPr>
        <w:ind w:firstLine="0" w:left="5670"/>
        <w:rPr>
          <w:sz w:val="2"/>
        </w:rPr>
      </w:pPr>
    </w:p>
    <w:p w14:paraId="E4010000">
      <w:pPr>
        <w:ind w:firstLine="0" w:left="5670"/>
      </w:pPr>
    </w:p>
    <w:p w14:paraId="E5010000">
      <w:pPr>
        <w:ind w:firstLine="0" w:left="5670"/>
        <w:rPr>
          <w:sz w:val="2"/>
        </w:rPr>
      </w:pPr>
    </w:p>
    <w:p w14:paraId="E6010000">
      <w:pPr>
        <w:ind w:firstLine="0" w:left="5670"/>
      </w:pPr>
      <w:r>
        <w:t xml:space="preserve">Адрес электронной почты </w:t>
      </w:r>
      <w:r>
        <w:br/>
      </w:r>
      <w:r>
        <w:t xml:space="preserve">(при наличии): </w:t>
      </w:r>
    </w:p>
    <w:p w14:paraId="E7010000">
      <w:pPr>
        <w:ind w:firstLine="0" w:left="5670"/>
        <w:rPr>
          <w:sz w:val="2"/>
        </w:rPr>
      </w:pPr>
    </w:p>
    <w:p w14:paraId="E8010000">
      <w:pPr>
        <w:ind w:firstLine="0" w:left="5670"/>
      </w:pPr>
    </w:p>
    <w:p w14:paraId="E9010000">
      <w:pPr>
        <w:spacing w:after="480"/>
        <w:ind w:firstLine="0" w:left="5670"/>
        <w:rPr>
          <w:sz w:val="2"/>
        </w:rPr>
      </w:pPr>
    </w:p>
    <w:p w14:paraId="EA010000">
      <w:pPr>
        <w:spacing w:after="240"/>
        <w:ind/>
        <w:jc w:val="center"/>
        <w:rPr>
          <w:b w:val="1"/>
          <w:sz w:val="26"/>
        </w:rPr>
      </w:pPr>
      <w:r>
        <w:rPr>
          <w:b w:val="1"/>
          <w:sz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Style w:val="Style_6"/>
        <w:tblLayout w:type="fixed"/>
        <w:tblCellMar>
          <w:left w:type="dxa" w:w="28"/>
          <w:right w:type="dxa" w:w="28"/>
        </w:tblCellMar>
      </w:tblPr>
      <w:tblGrid>
        <w:gridCol w:w="198"/>
        <w:gridCol w:w="397"/>
        <w:gridCol w:w="255"/>
        <w:gridCol w:w="1418"/>
        <w:gridCol w:w="369"/>
        <w:gridCol w:w="369"/>
        <w:gridCol w:w="454"/>
        <w:gridCol w:w="4763"/>
        <w:gridCol w:w="1701"/>
      </w:tblGrid>
      <w:tr>
        <w:tc>
          <w:tcPr>
            <w:tcW w:type="dxa" w:w="198"/>
            <w:tcBorders>
              <w:top w:sz="4" w:val="nil"/>
              <w:left w:sz="4" w:val="nil"/>
              <w:bottom w:sz="4" w:val="nil"/>
              <w:right w:sz="4" w:val="nil"/>
            </w:tcBorders>
            <w:tcMar>
              <w:left w:type="dxa" w:w="28"/>
              <w:right w:type="dxa" w:w="28"/>
            </w:tcMar>
            <w:vAlign w:val="bottom"/>
          </w:tcPr>
          <w:p w14:paraId="EB010000">
            <w:pPr>
              <w:ind/>
              <w:jc w:val="right"/>
            </w:pPr>
            <w:r>
              <w:t>«</w:t>
            </w:r>
          </w:p>
        </w:tc>
        <w:tc>
          <w:tcPr>
            <w:tcW w:type="dxa" w:w="397"/>
            <w:tcBorders>
              <w:top w:sz="4" w:val="nil"/>
              <w:left w:sz="4" w:val="nil"/>
              <w:bottom w:color="000000" w:sz="4" w:val="single"/>
              <w:right w:sz="4" w:val="nil"/>
            </w:tcBorders>
            <w:tcMar>
              <w:left w:type="dxa" w:w="28"/>
              <w:right w:type="dxa" w:w="28"/>
            </w:tcMar>
            <w:vAlign w:val="bottom"/>
          </w:tcPr>
          <w:p w14:paraId="EC010000">
            <w:pPr>
              <w:ind/>
              <w:jc w:val="center"/>
            </w:pPr>
          </w:p>
        </w:tc>
        <w:tc>
          <w:tcPr>
            <w:tcW w:type="dxa" w:w="255"/>
            <w:tcBorders>
              <w:top w:sz="4" w:val="nil"/>
              <w:left w:sz="4" w:val="nil"/>
              <w:bottom w:sz="4" w:val="nil"/>
              <w:right w:sz="4" w:val="nil"/>
            </w:tcBorders>
            <w:tcMar>
              <w:left w:type="dxa" w:w="28"/>
              <w:right w:type="dxa" w:w="28"/>
            </w:tcMar>
            <w:vAlign w:val="bottom"/>
          </w:tcPr>
          <w:p w14:paraId="ED010000">
            <w:r>
              <w:t>«</w:t>
            </w:r>
          </w:p>
        </w:tc>
        <w:tc>
          <w:tcPr>
            <w:tcW w:type="dxa" w:w="1418"/>
            <w:tcBorders>
              <w:top w:sz="4" w:val="nil"/>
              <w:left w:sz="4" w:val="nil"/>
              <w:bottom w:color="000000" w:sz="4" w:val="single"/>
              <w:right w:sz="4" w:val="nil"/>
            </w:tcBorders>
            <w:tcMar>
              <w:left w:type="dxa" w:w="28"/>
              <w:right w:type="dxa" w:w="28"/>
            </w:tcMar>
            <w:vAlign w:val="bottom"/>
          </w:tcPr>
          <w:p w14:paraId="EE010000">
            <w:pPr>
              <w:ind/>
              <w:jc w:val="center"/>
            </w:pPr>
          </w:p>
        </w:tc>
        <w:tc>
          <w:tcPr>
            <w:tcW w:type="dxa" w:w="369"/>
            <w:tcBorders>
              <w:top w:sz="4" w:val="nil"/>
              <w:left w:sz="4" w:val="nil"/>
              <w:bottom w:sz="4" w:val="nil"/>
              <w:right w:sz="4" w:val="nil"/>
            </w:tcBorders>
            <w:tcMar>
              <w:left w:type="dxa" w:w="28"/>
              <w:right w:type="dxa" w:w="28"/>
            </w:tcMar>
            <w:vAlign w:val="bottom"/>
          </w:tcPr>
          <w:p w14:paraId="EF010000">
            <w:pPr>
              <w:ind/>
              <w:jc w:val="right"/>
            </w:pPr>
            <w:r>
              <w:t>20</w:t>
            </w:r>
          </w:p>
        </w:tc>
        <w:tc>
          <w:tcPr>
            <w:tcW w:type="dxa" w:w="369"/>
            <w:tcBorders>
              <w:top w:sz="4" w:val="nil"/>
              <w:left w:sz="4" w:val="nil"/>
              <w:bottom w:color="000000" w:sz="4" w:val="single"/>
              <w:right w:sz="4" w:val="nil"/>
            </w:tcBorders>
            <w:tcMar>
              <w:left w:type="dxa" w:w="28"/>
              <w:right w:type="dxa" w:w="28"/>
            </w:tcMar>
            <w:vAlign w:val="bottom"/>
          </w:tcPr>
          <w:p w14:paraId="F0010000"/>
        </w:tc>
        <w:tc>
          <w:tcPr>
            <w:tcW w:type="dxa" w:w="454"/>
            <w:tcBorders>
              <w:top w:sz="4" w:val="nil"/>
              <w:left w:sz="4" w:val="nil"/>
              <w:bottom w:sz="4" w:val="nil"/>
              <w:right w:sz="4" w:val="nil"/>
            </w:tcBorders>
            <w:tcMar>
              <w:left w:type="dxa" w:w="28"/>
              <w:right w:type="dxa" w:w="28"/>
            </w:tcMar>
            <w:vAlign w:val="bottom"/>
          </w:tcPr>
          <w:p w14:paraId="F1010000">
            <w:pPr>
              <w:ind w:firstLine="0" w:left="57"/>
            </w:pPr>
            <w:r>
              <w:t>г.</w:t>
            </w:r>
          </w:p>
        </w:tc>
        <w:tc>
          <w:tcPr>
            <w:tcW w:type="dxa" w:w="4763"/>
            <w:tcBorders>
              <w:top w:sz="4" w:val="nil"/>
              <w:left w:sz="4" w:val="nil"/>
              <w:bottom w:sz="4" w:val="nil"/>
              <w:right w:sz="4" w:val="nil"/>
            </w:tcBorders>
            <w:tcMar>
              <w:left w:type="dxa" w:w="28"/>
              <w:right w:type="dxa" w:w="28"/>
            </w:tcMar>
            <w:vAlign w:val="bottom"/>
          </w:tcPr>
          <w:p w14:paraId="F2010000">
            <w:pPr>
              <w:ind w:right="85"/>
              <w:jc w:val="right"/>
            </w:pPr>
            <w:r>
              <w:t>№</w:t>
            </w:r>
          </w:p>
        </w:tc>
        <w:tc>
          <w:tcPr>
            <w:tcW w:type="dxa" w:w="1701"/>
            <w:tcBorders>
              <w:top w:sz="4" w:val="nil"/>
              <w:left w:sz="4" w:val="nil"/>
              <w:bottom w:color="000000" w:sz="4" w:val="single"/>
              <w:right w:sz="4" w:val="nil"/>
            </w:tcBorders>
            <w:tcMar>
              <w:left w:type="dxa" w:w="28"/>
              <w:right w:type="dxa" w:w="28"/>
            </w:tcMar>
            <w:vAlign w:val="bottom"/>
          </w:tcPr>
          <w:p w14:paraId="F3010000">
            <w:pPr>
              <w:ind/>
              <w:jc w:val="center"/>
            </w:pPr>
          </w:p>
        </w:tc>
      </w:tr>
    </w:tbl>
    <w:p w14:paraId="F4010000">
      <w:pPr>
        <w:spacing w:after="200" w:before="360"/>
        <w:ind w:firstLine="567" w:left="0"/>
      </w:pPr>
      <w:r>
        <w:rPr>
          <w:b w:val="1"/>
        </w:rPr>
        <w:t>По результатам рассмотрения</w:t>
      </w:r>
      <w:r>
        <w:t xml:space="preserve"> уведомления об окончании строительства или реконструкции объекта индивидуального жилищного строительства или садового дома </w:t>
      </w:r>
      <w:r>
        <w:br/>
      </w:r>
      <w:r>
        <w:t>(далее – уведомление),</w:t>
      </w:r>
    </w:p>
    <w:tbl>
      <w:tblPr>
        <w:tblStyle w:val="Style_6"/>
        <w:tblLayout w:type="fixed"/>
        <w:tblCellMar>
          <w:left w:type="dxa" w:w="28"/>
          <w:right w:type="dxa" w:w="28"/>
        </w:tblCellMar>
      </w:tblPr>
      <w:tblGrid>
        <w:gridCol w:w="4820"/>
        <w:gridCol w:w="5160"/>
      </w:tblGrid>
      <w:tr>
        <w:tc>
          <w:tcPr>
            <w:tcW w:type="dxa" w:w="4820"/>
            <w:tcBorders>
              <w:top w:sz="4" w:val="nil"/>
              <w:left w:sz="4" w:val="nil"/>
              <w:bottom w:sz="4" w:val="nil"/>
              <w:right w:sz="4" w:val="nil"/>
            </w:tcBorders>
            <w:tcMar>
              <w:left w:type="dxa" w:w="28"/>
              <w:right w:type="dxa" w:w="28"/>
            </w:tcMar>
            <w:vAlign w:val="bottom"/>
          </w:tcPr>
          <w:p w14:paraId="F5010000">
            <w:r>
              <w:t>направленного</w:t>
            </w:r>
          </w:p>
          <w:p w14:paraId="F6010000">
            <w:pPr>
              <w:rPr>
                <w:sz w:val="20"/>
              </w:rPr>
            </w:pPr>
            <w:r>
              <w:rPr>
                <w:sz w:val="20"/>
              </w:rPr>
              <w:t>(дата направления уведомления)</w:t>
            </w:r>
          </w:p>
        </w:tc>
        <w:tc>
          <w:tcPr>
            <w:tcW w:type="dxa" w:w="5160"/>
            <w:tcBorders>
              <w:top w:sz="4" w:val="nil"/>
              <w:left w:sz="4" w:val="nil"/>
              <w:bottom w:color="000000" w:sz="4" w:val="single"/>
              <w:right w:sz="4" w:val="nil"/>
            </w:tcBorders>
            <w:tcMar>
              <w:left w:type="dxa" w:w="28"/>
              <w:right w:type="dxa" w:w="28"/>
            </w:tcMar>
            <w:vAlign w:val="bottom"/>
          </w:tcPr>
          <w:p w14:paraId="F7010000">
            <w:pPr>
              <w:ind/>
              <w:jc w:val="center"/>
            </w:pPr>
          </w:p>
        </w:tc>
      </w:tr>
      <w:tr>
        <w:tc>
          <w:tcPr>
            <w:tcW w:type="dxa" w:w="4820"/>
            <w:tcBorders>
              <w:top w:sz="4" w:val="nil"/>
              <w:left w:sz="4" w:val="nil"/>
              <w:bottom w:sz="4" w:val="nil"/>
              <w:right w:sz="4" w:val="nil"/>
            </w:tcBorders>
            <w:tcMar>
              <w:left w:type="dxa" w:w="28"/>
              <w:right w:type="dxa" w:w="28"/>
            </w:tcMar>
            <w:vAlign w:val="bottom"/>
          </w:tcPr>
          <w:p w14:paraId="F8010000">
            <w:pPr>
              <w:spacing w:before="80"/>
              <w:ind/>
            </w:pPr>
            <w:r>
              <w:t>зарегистрированного</w:t>
            </w:r>
          </w:p>
          <w:p w14:paraId="F9010000">
            <w:r>
              <w:rPr>
                <w:sz w:val="20"/>
              </w:rPr>
              <w:t>(дата и номер регистрации уведомления)</w:t>
            </w:r>
          </w:p>
        </w:tc>
        <w:tc>
          <w:tcPr>
            <w:tcW w:type="dxa" w:w="5160"/>
            <w:tcBorders>
              <w:top w:color="000000" w:sz="4" w:val="single"/>
              <w:left w:sz="4" w:val="nil"/>
              <w:bottom w:color="000000" w:sz="4" w:val="single"/>
              <w:right w:sz="4" w:val="nil"/>
            </w:tcBorders>
            <w:tcMar>
              <w:left w:type="dxa" w:w="28"/>
              <w:right w:type="dxa" w:w="28"/>
            </w:tcMar>
            <w:vAlign w:val="bottom"/>
          </w:tcPr>
          <w:p w14:paraId="FA010000">
            <w:pPr>
              <w:ind/>
              <w:jc w:val="center"/>
            </w:pPr>
          </w:p>
        </w:tc>
      </w:tr>
    </w:tbl>
    <w:p w14:paraId="FB010000">
      <w:pPr>
        <w:spacing w:before="240"/>
        <w:ind/>
      </w:pPr>
      <w:r>
        <w:rPr>
          <w:b w:val="1"/>
        </w:rPr>
        <w:t>уведомляет о соответствии</w:t>
      </w:r>
      <w:r>
        <w:t xml:space="preserve">  </w:t>
      </w:r>
    </w:p>
    <w:p w14:paraId="FC010000">
      <w:pPr>
        <w:ind w:firstLine="0" w:left="3066"/>
        <w:jc w:val="center"/>
        <w:rPr>
          <w:sz w:val="20"/>
        </w:rPr>
      </w:pPr>
      <w:r>
        <w:rPr>
          <w:sz w:val="20"/>
        </w:rPr>
        <w:t>(построенного или реконструированного)</w:t>
      </w:r>
    </w:p>
    <w:p w14:paraId="FD010000">
      <w:pPr>
        <w:tabs>
          <w:tab w:leader="none" w:pos="9923" w:val="right"/>
        </w:tabs>
        <w:ind/>
      </w:pPr>
      <w:r>
        <w:tab/>
      </w:r>
      <w:r>
        <w:t>,</w:t>
      </w:r>
    </w:p>
    <w:p w14:paraId="FE010000">
      <w:pPr>
        <w:ind w:right="113"/>
        <w:jc w:val="center"/>
        <w:rPr>
          <w:sz w:val="20"/>
        </w:rPr>
      </w:pPr>
      <w:r>
        <w:rPr>
          <w:sz w:val="20"/>
        </w:rPr>
        <w:t>(объекта индивидуального жилищного строительства или садового дома)</w:t>
      </w:r>
    </w:p>
    <w:p w14:paraId="FF010000">
      <w:r>
        <w:t>указанного в уведомлении и расположенного на земельном участке</w:t>
      </w:r>
      <w:r>
        <w:br/>
      </w:r>
    </w:p>
    <w:p w14:paraId="00020000">
      <w:pPr>
        <w:rPr>
          <w:sz w:val="2"/>
        </w:rPr>
      </w:pPr>
    </w:p>
    <w:p w14:paraId="01020000"/>
    <w:p w14:paraId="02020000">
      <w:pPr>
        <w:ind/>
        <w:jc w:val="center"/>
        <w:rPr>
          <w:sz w:val="20"/>
        </w:rPr>
      </w:pPr>
      <w:r>
        <w:rPr>
          <w:sz w:val="20"/>
        </w:rPr>
        <w:t>(кадастровый номер земельного участка (при наличии), адрес или описание местоположения земельного участка)</w:t>
      </w:r>
    </w:p>
    <w:p w14:paraId="03020000">
      <w:pPr>
        <w:spacing w:after="360"/>
        <w:ind/>
      </w:pPr>
      <w:r>
        <w:t>требованиям законодательства о градостроительной деятельности.</w:t>
      </w:r>
    </w:p>
    <w:tbl>
      <w:tblPr>
        <w:tblStyle w:val="Style_6"/>
        <w:tblLayout w:type="fixed"/>
        <w:tblCellMar>
          <w:left w:type="dxa" w:w="28"/>
          <w:right w:type="dxa" w:w="28"/>
        </w:tblCellMar>
      </w:tblPr>
      <w:tblGrid>
        <w:gridCol w:w="4649"/>
        <w:gridCol w:w="397"/>
        <w:gridCol w:w="1814"/>
        <w:gridCol w:w="397"/>
        <w:gridCol w:w="2722"/>
      </w:tblGrid>
      <w:tr>
        <w:tc>
          <w:tcPr>
            <w:tcW w:type="dxa" w:w="4649"/>
            <w:tcBorders>
              <w:top w:sz="4" w:val="nil"/>
              <w:left w:sz="4" w:val="nil"/>
              <w:bottom w:color="000000" w:sz="4" w:val="single"/>
              <w:right w:sz="4" w:val="nil"/>
            </w:tcBorders>
            <w:tcMar>
              <w:left w:type="dxa" w:w="28"/>
              <w:right w:type="dxa" w:w="28"/>
            </w:tcMar>
            <w:vAlign w:val="bottom"/>
          </w:tcPr>
          <w:p w14:paraId="04020000">
            <w:pPr>
              <w:ind/>
              <w:jc w:val="center"/>
            </w:pPr>
          </w:p>
        </w:tc>
        <w:tc>
          <w:tcPr>
            <w:tcW w:type="dxa" w:w="397"/>
            <w:tcBorders>
              <w:top w:sz="4" w:val="nil"/>
              <w:left w:sz="4" w:val="nil"/>
              <w:bottom w:sz="4" w:val="nil"/>
              <w:right w:sz="4" w:val="nil"/>
            </w:tcBorders>
            <w:tcMar>
              <w:left w:type="dxa" w:w="28"/>
              <w:right w:type="dxa" w:w="28"/>
            </w:tcMar>
            <w:vAlign w:val="bottom"/>
          </w:tcPr>
          <w:p w14:paraId="05020000"/>
        </w:tc>
        <w:tc>
          <w:tcPr>
            <w:tcW w:type="dxa" w:w="1814"/>
            <w:tcBorders>
              <w:top w:sz="4" w:val="nil"/>
              <w:left w:sz="4" w:val="nil"/>
              <w:bottom w:color="000000" w:sz="4" w:val="single"/>
              <w:right w:sz="4" w:val="nil"/>
            </w:tcBorders>
            <w:tcMar>
              <w:left w:type="dxa" w:w="28"/>
              <w:right w:type="dxa" w:w="28"/>
            </w:tcMar>
            <w:vAlign w:val="bottom"/>
          </w:tcPr>
          <w:p w14:paraId="06020000">
            <w:pPr>
              <w:ind/>
              <w:jc w:val="center"/>
            </w:pPr>
          </w:p>
        </w:tc>
        <w:tc>
          <w:tcPr>
            <w:tcW w:type="dxa" w:w="397"/>
            <w:tcBorders>
              <w:top w:sz="4" w:val="nil"/>
              <w:left w:sz="4" w:val="nil"/>
              <w:bottom w:sz="4" w:val="nil"/>
              <w:right w:sz="4" w:val="nil"/>
            </w:tcBorders>
            <w:tcMar>
              <w:left w:type="dxa" w:w="28"/>
              <w:right w:type="dxa" w:w="28"/>
            </w:tcMar>
            <w:vAlign w:val="bottom"/>
          </w:tcPr>
          <w:p w14:paraId="07020000">
            <w:pPr>
              <w:ind/>
              <w:jc w:val="center"/>
            </w:pPr>
          </w:p>
        </w:tc>
        <w:tc>
          <w:tcPr>
            <w:tcW w:type="dxa" w:w="2722"/>
            <w:tcBorders>
              <w:top w:sz="4" w:val="nil"/>
              <w:left w:sz="4" w:val="nil"/>
              <w:bottom w:color="000000" w:sz="4" w:val="single"/>
              <w:right w:sz="4" w:val="nil"/>
            </w:tcBorders>
            <w:tcMar>
              <w:left w:type="dxa" w:w="28"/>
              <w:right w:type="dxa" w:w="28"/>
            </w:tcMar>
            <w:vAlign w:val="bottom"/>
          </w:tcPr>
          <w:p w14:paraId="08020000">
            <w:pPr>
              <w:ind/>
              <w:jc w:val="center"/>
            </w:pPr>
          </w:p>
        </w:tc>
      </w:tr>
      <w:tr>
        <w:tc>
          <w:tcPr>
            <w:tcW w:type="dxa" w:w="4649"/>
            <w:tcBorders>
              <w:top w:sz="4" w:val="nil"/>
              <w:left w:sz="4" w:val="nil"/>
              <w:bottom w:sz="4" w:val="nil"/>
              <w:right w:sz="4" w:val="nil"/>
            </w:tcBorders>
            <w:tcMar>
              <w:left w:type="dxa" w:w="28"/>
              <w:right w:type="dxa" w:w="28"/>
            </w:tcMar>
          </w:tcPr>
          <w:p w14:paraId="09020000">
            <w:pPr>
              <w:ind/>
              <w:jc w:val="center"/>
              <w:rPr>
                <w:spacing w:val="-2"/>
                <w:sz w:val="20"/>
              </w:rPr>
            </w:pPr>
            <w:r>
              <w:rPr>
                <w:spacing w:val="-2"/>
                <w:sz w:val="20"/>
              </w:rPr>
              <w:t xml:space="preserve">(должность уполномоченного лица уполномоченного </w:t>
            </w:r>
            <w:r>
              <w:rPr>
                <w:sz w:val="20"/>
              </w:rPr>
              <w:t xml:space="preserve">на выдачу разрешений на строительство федерального органа исполнительной власти, </w:t>
            </w:r>
            <w:r>
              <w:rPr>
                <w:sz w:val="20"/>
              </w:rPr>
              <w:br/>
            </w:r>
            <w:r>
              <w:rPr>
                <w:sz w:val="20"/>
              </w:rPr>
              <w:t>органа исполнительной власти субъекта Российской Федерации, органа местного самоуправления)</w:t>
            </w:r>
          </w:p>
        </w:tc>
        <w:tc>
          <w:tcPr>
            <w:tcW w:type="dxa" w:w="397"/>
            <w:tcBorders>
              <w:top w:sz="4" w:val="nil"/>
              <w:left w:sz="4" w:val="nil"/>
              <w:bottom w:sz="4" w:val="nil"/>
              <w:right w:sz="4" w:val="nil"/>
            </w:tcBorders>
            <w:tcMar>
              <w:left w:type="dxa" w:w="28"/>
              <w:right w:type="dxa" w:w="28"/>
            </w:tcMar>
          </w:tcPr>
          <w:p w14:paraId="0A020000">
            <w:pPr>
              <w:rPr>
                <w:sz w:val="20"/>
              </w:rPr>
            </w:pPr>
          </w:p>
        </w:tc>
        <w:tc>
          <w:tcPr>
            <w:tcW w:type="dxa" w:w="1814"/>
            <w:tcBorders>
              <w:top w:sz="4" w:val="nil"/>
              <w:left w:sz="4" w:val="nil"/>
              <w:bottom w:sz="4" w:val="nil"/>
              <w:right w:sz="4" w:val="nil"/>
            </w:tcBorders>
            <w:tcMar>
              <w:left w:type="dxa" w:w="28"/>
              <w:right w:type="dxa" w:w="28"/>
            </w:tcMar>
          </w:tcPr>
          <w:p w14:paraId="0B020000">
            <w:pPr>
              <w:ind/>
              <w:jc w:val="center"/>
              <w:rPr>
                <w:sz w:val="20"/>
              </w:rPr>
            </w:pPr>
            <w:r>
              <w:rPr>
                <w:sz w:val="20"/>
              </w:rPr>
              <w:t>(подпись)</w:t>
            </w:r>
          </w:p>
        </w:tc>
        <w:tc>
          <w:tcPr>
            <w:tcW w:type="dxa" w:w="397"/>
            <w:tcBorders>
              <w:top w:sz="4" w:val="nil"/>
              <w:left w:sz="4" w:val="nil"/>
              <w:bottom w:sz="4" w:val="nil"/>
              <w:right w:sz="4" w:val="nil"/>
            </w:tcBorders>
            <w:tcMar>
              <w:left w:type="dxa" w:w="28"/>
              <w:right w:type="dxa" w:w="28"/>
            </w:tcMar>
          </w:tcPr>
          <w:p w14:paraId="0C020000">
            <w:pPr>
              <w:ind/>
              <w:jc w:val="center"/>
              <w:rPr>
                <w:sz w:val="20"/>
              </w:rPr>
            </w:pPr>
          </w:p>
        </w:tc>
        <w:tc>
          <w:tcPr>
            <w:tcW w:type="dxa" w:w="2722"/>
            <w:tcBorders>
              <w:top w:sz="4" w:val="nil"/>
              <w:left w:sz="4" w:val="nil"/>
              <w:bottom w:sz="4" w:val="nil"/>
              <w:right w:sz="4" w:val="nil"/>
            </w:tcBorders>
            <w:tcMar>
              <w:left w:type="dxa" w:w="28"/>
              <w:right w:type="dxa" w:w="28"/>
            </w:tcMar>
          </w:tcPr>
          <w:p w14:paraId="0D020000">
            <w:pPr>
              <w:ind/>
              <w:jc w:val="center"/>
              <w:rPr>
                <w:sz w:val="20"/>
              </w:rPr>
            </w:pPr>
            <w:r>
              <w:rPr>
                <w:sz w:val="20"/>
              </w:rPr>
              <w:t>(расшифровка подписи)</w:t>
            </w:r>
          </w:p>
        </w:tc>
      </w:tr>
    </w:tbl>
    <w:p w14:paraId="0E020000">
      <w:pPr>
        <w:spacing w:before="120"/>
        <w:ind/>
      </w:pPr>
      <w:r>
        <w:t>М.П.</w:t>
      </w:r>
    </w:p>
    <w:p w14:paraId="0F020000">
      <w:pPr>
        <w:sectPr>
          <w:pgSz w:h="15840" w:orient="portrait" w:w="12240"/>
          <w:pgMar w:bottom="1134" w:footer="720" w:gutter="0" w:header="720" w:left="1134" w:right="567" w:top="1134"/>
        </w:sectPr>
      </w:pPr>
    </w:p>
    <w:p w14:paraId="10020000">
      <w:pPr>
        <w:pStyle w:val="Style_5"/>
        <w:ind w:firstLine="0" w:left="6379"/>
        <w:jc w:val="right"/>
        <w:outlineLvl w:val="1"/>
      </w:pPr>
      <w:r>
        <w:t>Приложение 3</w:t>
      </w:r>
    </w:p>
    <w:p w14:paraId="11020000">
      <w:pPr>
        <w:spacing w:after="480"/>
        <w:ind/>
        <w:jc w:val="right"/>
        <w:rPr>
          <w:b w:val="1"/>
        </w:rPr>
      </w:pPr>
    </w:p>
    <w:p w14:paraId="12020000">
      <w:pPr>
        <w:spacing w:after="480"/>
        <w:ind/>
        <w:jc w:val="right"/>
        <w:rPr>
          <w:b w:val="1"/>
        </w:rPr>
      </w:pPr>
      <w:r>
        <w:rPr>
          <w:b w:val="1"/>
        </w:rPr>
        <w:t>ФОРМА</w:t>
      </w:r>
    </w:p>
    <w:p w14:paraId="13020000">
      <w:pPr>
        <w:ind/>
        <w:jc w:val="center"/>
      </w:pPr>
    </w:p>
    <w:p w14:paraId="14020000">
      <w:pPr>
        <w:spacing w:after="360"/>
        <w:ind/>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5020000">
      <w:pPr>
        <w:ind w:firstLine="0" w:left="5670"/>
      </w:pPr>
      <w:r>
        <w:t>Кому:</w:t>
      </w:r>
    </w:p>
    <w:p w14:paraId="16020000">
      <w:pPr>
        <w:ind w:firstLine="0" w:left="5670"/>
      </w:pPr>
    </w:p>
    <w:p w14:paraId="17020000">
      <w:pPr>
        <w:ind w:firstLine="0" w:left="5670"/>
        <w:rPr>
          <w:sz w:val="2"/>
        </w:rPr>
      </w:pPr>
    </w:p>
    <w:p w14:paraId="18020000">
      <w:pPr>
        <w:ind w:firstLine="0" w:left="5670"/>
      </w:pPr>
    </w:p>
    <w:p w14:paraId="19020000">
      <w:pPr>
        <w:ind w:firstLine="0" w:left="5670"/>
        <w:rPr>
          <w:sz w:val="2"/>
        </w:rPr>
      </w:pPr>
    </w:p>
    <w:p w14:paraId="1A020000">
      <w:pPr>
        <w:ind w:firstLine="0" w:left="5670"/>
      </w:pPr>
    </w:p>
    <w:p w14:paraId="1B020000">
      <w:pPr>
        <w:ind w:firstLine="0" w:left="5670"/>
        <w:rPr>
          <w:sz w:val="2"/>
        </w:rPr>
      </w:pPr>
    </w:p>
    <w:p w14:paraId="1C020000">
      <w:pPr>
        <w:ind w:firstLine="0" w:left="5670"/>
      </w:pPr>
      <w:r>
        <w:t xml:space="preserve">Почтовый адрес: </w:t>
      </w:r>
    </w:p>
    <w:p w14:paraId="1D020000">
      <w:pPr>
        <w:ind w:firstLine="0" w:left="5670"/>
        <w:rPr>
          <w:sz w:val="2"/>
        </w:rPr>
      </w:pPr>
    </w:p>
    <w:p w14:paraId="1E020000">
      <w:pPr>
        <w:ind w:firstLine="0" w:left="5670"/>
      </w:pPr>
    </w:p>
    <w:p w14:paraId="1F020000">
      <w:pPr>
        <w:ind w:firstLine="0" w:left="5670"/>
        <w:rPr>
          <w:sz w:val="2"/>
        </w:rPr>
      </w:pPr>
    </w:p>
    <w:p w14:paraId="20020000">
      <w:pPr>
        <w:ind w:firstLine="0" w:left="5670"/>
      </w:pPr>
    </w:p>
    <w:p w14:paraId="21020000">
      <w:pPr>
        <w:ind w:firstLine="0" w:left="5670"/>
        <w:rPr>
          <w:sz w:val="2"/>
        </w:rPr>
      </w:pPr>
    </w:p>
    <w:p w14:paraId="22020000">
      <w:pPr>
        <w:ind w:firstLine="0" w:left="5670"/>
      </w:pPr>
      <w:r>
        <w:t xml:space="preserve">Адрес электронной почты </w:t>
      </w:r>
      <w:r>
        <w:br/>
      </w:r>
      <w:r>
        <w:t xml:space="preserve">(при наличии): </w:t>
      </w:r>
    </w:p>
    <w:p w14:paraId="23020000">
      <w:pPr>
        <w:ind w:firstLine="0" w:left="5670"/>
        <w:rPr>
          <w:sz w:val="2"/>
        </w:rPr>
      </w:pPr>
    </w:p>
    <w:p w14:paraId="24020000">
      <w:pPr>
        <w:ind w:firstLine="0" w:left="5670"/>
      </w:pPr>
    </w:p>
    <w:p w14:paraId="25020000">
      <w:pPr>
        <w:spacing w:after="720"/>
        <w:ind w:firstLine="0" w:left="5670"/>
        <w:rPr>
          <w:sz w:val="2"/>
        </w:rPr>
      </w:pPr>
    </w:p>
    <w:p w14:paraId="26020000">
      <w:pPr>
        <w:spacing w:after="480"/>
        <w:ind/>
        <w:jc w:val="center"/>
        <w:rPr>
          <w:b w:val="1"/>
          <w:sz w:val="26"/>
        </w:rPr>
      </w:pPr>
      <w:r>
        <w:rPr>
          <w:b w:val="1"/>
          <w:sz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Style w:val="Style_6"/>
        <w:tblLayout w:type="fixed"/>
        <w:tblCellMar>
          <w:left w:type="dxa" w:w="28"/>
          <w:right w:type="dxa" w:w="28"/>
        </w:tblCellMar>
      </w:tblPr>
      <w:tblGrid>
        <w:gridCol w:w="198"/>
        <w:gridCol w:w="397"/>
        <w:gridCol w:w="255"/>
        <w:gridCol w:w="1418"/>
        <w:gridCol w:w="369"/>
        <w:gridCol w:w="369"/>
        <w:gridCol w:w="454"/>
        <w:gridCol w:w="4763"/>
        <w:gridCol w:w="1701"/>
      </w:tblGrid>
      <w:tr>
        <w:tc>
          <w:tcPr>
            <w:tcW w:type="dxa" w:w="198"/>
            <w:tcBorders>
              <w:top w:sz="4" w:val="nil"/>
              <w:left w:sz="4" w:val="nil"/>
              <w:bottom w:sz="4" w:val="nil"/>
              <w:right w:sz="4" w:val="nil"/>
            </w:tcBorders>
            <w:tcMar>
              <w:left w:type="dxa" w:w="28"/>
              <w:right w:type="dxa" w:w="28"/>
            </w:tcMar>
            <w:vAlign w:val="bottom"/>
          </w:tcPr>
          <w:p w14:paraId="27020000">
            <w:pPr>
              <w:ind/>
              <w:jc w:val="right"/>
            </w:pPr>
            <w:r>
              <w:t>«</w:t>
            </w:r>
          </w:p>
        </w:tc>
        <w:tc>
          <w:tcPr>
            <w:tcW w:type="dxa" w:w="397"/>
            <w:tcBorders>
              <w:top w:sz="4" w:val="nil"/>
              <w:left w:sz="4" w:val="nil"/>
              <w:bottom w:color="000000" w:sz="4" w:val="single"/>
              <w:right w:sz="4" w:val="nil"/>
            </w:tcBorders>
            <w:tcMar>
              <w:left w:type="dxa" w:w="28"/>
              <w:right w:type="dxa" w:w="28"/>
            </w:tcMar>
            <w:vAlign w:val="bottom"/>
          </w:tcPr>
          <w:p w14:paraId="28020000">
            <w:pPr>
              <w:ind/>
              <w:jc w:val="center"/>
            </w:pPr>
          </w:p>
        </w:tc>
        <w:tc>
          <w:tcPr>
            <w:tcW w:type="dxa" w:w="255"/>
            <w:tcBorders>
              <w:top w:sz="4" w:val="nil"/>
              <w:left w:sz="4" w:val="nil"/>
              <w:bottom w:sz="4" w:val="nil"/>
              <w:right w:sz="4" w:val="nil"/>
            </w:tcBorders>
            <w:tcMar>
              <w:left w:type="dxa" w:w="28"/>
              <w:right w:type="dxa" w:w="28"/>
            </w:tcMar>
            <w:vAlign w:val="bottom"/>
          </w:tcPr>
          <w:p w14:paraId="29020000">
            <w:r>
              <w:t>«</w:t>
            </w:r>
          </w:p>
        </w:tc>
        <w:tc>
          <w:tcPr>
            <w:tcW w:type="dxa" w:w="1418"/>
            <w:tcBorders>
              <w:top w:sz="4" w:val="nil"/>
              <w:left w:sz="4" w:val="nil"/>
              <w:bottom w:color="000000" w:sz="4" w:val="single"/>
              <w:right w:sz="4" w:val="nil"/>
            </w:tcBorders>
            <w:tcMar>
              <w:left w:type="dxa" w:w="28"/>
              <w:right w:type="dxa" w:w="28"/>
            </w:tcMar>
            <w:vAlign w:val="bottom"/>
          </w:tcPr>
          <w:p w14:paraId="2A020000">
            <w:pPr>
              <w:ind/>
              <w:jc w:val="center"/>
            </w:pPr>
          </w:p>
        </w:tc>
        <w:tc>
          <w:tcPr>
            <w:tcW w:type="dxa" w:w="369"/>
            <w:tcBorders>
              <w:top w:sz="4" w:val="nil"/>
              <w:left w:sz="4" w:val="nil"/>
              <w:bottom w:sz="4" w:val="nil"/>
              <w:right w:sz="4" w:val="nil"/>
            </w:tcBorders>
            <w:tcMar>
              <w:left w:type="dxa" w:w="28"/>
              <w:right w:type="dxa" w:w="28"/>
            </w:tcMar>
            <w:vAlign w:val="bottom"/>
          </w:tcPr>
          <w:p w14:paraId="2B020000">
            <w:pPr>
              <w:ind/>
              <w:jc w:val="right"/>
            </w:pPr>
            <w:r>
              <w:t>20</w:t>
            </w:r>
          </w:p>
        </w:tc>
        <w:tc>
          <w:tcPr>
            <w:tcW w:type="dxa" w:w="369"/>
            <w:tcBorders>
              <w:top w:sz="4" w:val="nil"/>
              <w:left w:sz="4" w:val="nil"/>
              <w:bottom w:color="000000" w:sz="4" w:val="single"/>
              <w:right w:sz="4" w:val="nil"/>
            </w:tcBorders>
            <w:tcMar>
              <w:left w:type="dxa" w:w="28"/>
              <w:right w:type="dxa" w:w="28"/>
            </w:tcMar>
            <w:vAlign w:val="bottom"/>
          </w:tcPr>
          <w:p w14:paraId="2C020000"/>
        </w:tc>
        <w:tc>
          <w:tcPr>
            <w:tcW w:type="dxa" w:w="454"/>
            <w:tcBorders>
              <w:top w:sz="4" w:val="nil"/>
              <w:left w:sz="4" w:val="nil"/>
              <w:bottom w:sz="4" w:val="nil"/>
              <w:right w:sz="4" w:val="nil"/>
            </w:tcBorders>
            <w:tcMar>
              <w:left w:type="dxa" w:w="28"/>
              <w:right w:type="dxa" w:w="28"/>
            </w:tcMar>
            <w:vAlign w:val="bottom"/>
          </w:tcPr>
          <w:p w14:paraId="2D020000">
            <w:pPr>
              <w:ind w:firstLine="0" w:left="57"/>
            </w:pPr>
            <w:r>
              <w:t>г.</w:t>
            </w:r>
          </w:p>
        </w:tc>
        <w:tc>
          <w:tcPr>
            <w:tcW w:type="dxa" w:w="4763"/>
            <w:tcBorders>
              <w:top w:sz="4" w:val="nil"/>
              <w:left w:sz="4" w:val="nil"/>
              <w:bottom w:sz="4" w:val="nil"/>
              <w:right w:sz="4" w:val="nil"/>
            </w:tcBorders>
            <w:tcMar>
              <w:left w:type="dxa" w:w="28"/>
              <w:right w:type="dxa" w:w="28"/>
            </w:tcMar>
            <w:vAlign w:val="bottom"/>
          </w:tcPr>
          <w:p w14:paraId="2E020000">
            <w:pPr>
              <w:ind w:right="85"/>
              <w:jc w:val="right"/>
            </w:pPr>
            <w:r>
              <w:t>№</w:t>
            </w:r>
          </w:p>
        </w:tc>
        <w:tc>
          <w:tcPr>
            <w:tcW w:type="dxa" w:w="1701"/>
            <w:tcBorders>
              <w:top w:sz="4" w:val="nil"/>
              <w:left w:sz="4" w:val="nil"/>
              <w:bottom w:color="000000" w:sz="4" w:val="single"/>
              <w:right w:sz="4" w:val="nil"/>
            </w:tcBorders>
            <w:tcMar>
              <w:left w:type="dxa" w:w="28"/>
              <w:right w:type="dxa" w:w="28"/>
            </w:tcMar>
            <w:vAlign w:val="bottom"/>
          </w:tcPr>
          <w:p w14:paraId="2F020000">
            <w:pPr>
              <w:ind/>
              <w:jc w:val="center"/>
            </w:pPr>
          </w:p>
        </w:tc>
      </w:tr>
    </w:tbl>
    <w:p w14:paraId="30020000">
      <w:pPr>
        <w:spacing w:after="240" w:before="360"/>
        <w:ind w:firstLine="567" w:left="0"/>
      </w:pPr>
      <w:r>
        <w:rPr>
          <w:b w:val="1"/>
        </w:rPr>
        <w:t>По результатам рассмотрения</w:t>
      </w:r>
      <w:r>
        <w:t xml:space="preserve"> уведомления об окончании строительства или реконструкции объекта индивидуального жилищного строительства или садового дома </w:t>
      </w:r>
      <w:r>
        <w:br/>
      </w:r>
      <w:r>
        <w:t>(далее – уведомление),</w:t>
      </w:r>
    </w:p>
    <w:tbl>
      <w:tblPr>
        <w:tblStyle w:val="Style_6"/>
        <w:tblLayout w:type="fixed"/>
        <w:tblCellMar>
          <w:left w:type="dxa" w:w="28"/>
          <w:right w:type="dxa" w:w="28"/>
        </w:tblCellMar>
      </w:tblPr>
      <w:tblGrid>
        <w:gridCol w:w="4820"/>
        <w:gridCol w:w="5160"/>
      </w:tblGrid>
      <w:tr>
        <w:tc>
          <w:tcPr>
            <w:tcW w:type="dxa" w:w="4820"/>
            <w:tcBorders>
              <w:top w:sz="4" w:val="nil"/>
              <w:left w:sz="4" w:val="nil"/>
              <w:bottom w:sz="4" w:val="nil"/>
              <w:right w:sz="4" w:val="nil"/>
            </w:tcBorders>
            <w:tcMar>
              <w:left w:type="dxa" w:w="28"/>
              <w:right w:type="dxa" w:w="28"/>
            </w:tcMar>
            <w:vAlign w:val="bottom"/>
          </w:tcPr>
          <w:p w14:paraId="31020000">
            <w:r>
              <w:t>направленного</w:t>
            </w:r>
          </w:p>
          <w:p w14:paraId="32020000">
            <w:pPr>
              <w:rPr>
                <w:sz w:val="20"/>
              </w:rPr>
            </w:pPr>
            <w:r>
              <w:rPr>
                <w:sz w:val="20"/>
              </w:rPr>
              <w:t>(дата направления уведомления)</w:t>
            </w:r>
          </w:p>
        </w:tc>
        <w:tc>
          <w:tcPr>
            <w:tcW w:type="dxa" w:w="5160"/>
            <w:tcBorders>
              <w:top w:sz="4" w:val="nil"/>
              <w:left w:sz="4" w:val="nil"/>
              <w:bottom w:color="000000" w:sz="4" w:val="single"/>
              <w:right w:sz="4" w:val="nil"/>
            </w:tcBorders>
            <w:tcMar>
              <w:left w:type="dxa" w:w="28"/>
              <w:right w:type="dxa" w:w="28"/>
            </w:tcMar>
            <w:vAlign w:val="bottom"/>
          </w:tcPr>
          <w:p w14:paraId="33020000">
            <w:pPr>
              <w:ind/>
              <w:jc w:val="center"/>
            </w:pPr>
          </w:p>
        </w:tc>
      </w:tr>
      <w:tr>
        <w:tc>
          <w:tcPr>
            <w:tcW w:type="dxa" w:w="4820"/>
            <w:tcBorders>
              <w:top w:sz="4" w:val="nil"/>
              <w:left w:sz="4" w:val="nil"/>
              <w:bottom w:sz="4" w:val="nil"/>
              <w:right w:sz="4" w:val="nil"/>
            </w:tcBorders>
            <w:tcMar>
              <w:left w:type="dxa" w:w="28"/>
              <w:right w:type="dxa" w:w="28"/>
            </w:tcMar>
            <w:vAlign w:val="bottom"/>
          </w:tcPr>
          <w:p w14:paraId="34020000">
            <w:pPr>
              <w:spacing w:before="80"/>
              <w:ind/>
            </w:pPr>
            <w:r>
              <w:t>зарегистрированного</w:t>
            </w:r>
          </w:p>
          <w:p w14:paraId="35020000">
            <w:r>
              <w:rPr>
                <w:sz w:val="20"/>
              </w:rPr>
              <w:t>(дата и номер регистрации уведомления)</w:t>
            </w:r>
          </w:p>
        </w:tc>
        <w:tc>
          <w:tcPr>
            <w:tcW w:type="dxa" w:w="5160"/>
            <w:tcBorders>
              <w:top w:color="000000" w:sz="4" w:val="single"/>
              <w:left w:sz="4" w:val="nil"/>
              <w:bottom w:color="000000" w:sz="4" w:val="single"/>
              <w:right w:sz="4" w:val="nil"/>
            </w:tcBorders>
            <w:tcMar>
              <w:left w:type="dxa" w:w="28"/>
              <w:right w:type="dxa" w:w="28"/>
            </w:tcMar>
            <w:vAlign w:val="bottom"/>
          </w:tcPr>
          <w:p w14:paraId="36020000">
            <w:pPr>
              <w:ind/>
              <w:jc w:val="center"/>
            </w:pPr>
          </w:p>
        </w:tc>
      </w:tr>
    </w:tbl>
    <w:p w14:paraId="37020000">
      <w:pPr>
        <w:spacing w:before="360"/>
        <w:ind/>
      </w:pPr>
      <w:r>
        <w:rPr>
          <w:b w:val="1"/>
        </w:rPr>
        <w:t>уведомляем о несоответствии</w:t>
      </w:r>
      <w:r>
        <w:t xml:space="preserve">  </w:t>
      </w:r>
    </w:p>
    <w:p w14:paraId="38020000">
      <w:pPr>
        <w:ind w:firstLine="0" w:left="3346"/>
        <w:jc w:val="center"/>
        <w:rPr>
          <w:sz w:val="20"/>
        </w:rPr>
      </w:pPr>
      <w:r>
        <w:rPr>
          <w:sz w:val="20"/>
        </w:rPr>
        <w:t>(построенного или реконструированного)</w:t>
      </w:r>
    </w:p>
    <w:p w14:paraId="39020000">
      <w:pPr>
        <w:tabs>
          <w:tab w:leader="none" w:pos="9923" w:val="right"/>
        </w:tabs>
        <w:ind/>
      </w:pPr>
      <w:r>
        <w:tab/>
      </w:r>
      <w:r>
        <w:t>,</w:t>
      </w:r>
    </w:p>
    <w:p w14:paraId="3A020000">
      <w:pPr>
        <w:ind w:right="113"/>
        <w:jc w:val="center"/>
        <w:rPr>
          <w:sz w:val="20"/>
        </w:rPr>
      </w:pPr>
      <w:r>
        <w:rPr>
          <w:sz w:val="20"/>
        </w:rPr>
        <w:t>(объекта индивидуального жилищного строительства или садового дома)</w:t>
      </w:r>
    </w:p>
    <w:p w14:paraId="3B020000">
      <w:r>
        <w:t>указанного в уведомлении и расположенного на земельном участке</w:t>
      </w:r>
      <w:r>
        <w:br/>
      </w:r>
    </w:p>
    <w:p w14:paraId="3C020000">
      <w:pPr>
        <w:rPr>
          <w:sz w:val="2"/>
        </w:rPr>
      </w:pPr>
    </w:p>
    <w:p w14:paraId="3D020000"/>
    <w:p w14:paraId="3E020000">
      <w:pPr>
        <w:ind/>
        <w:jc w:val="center"/>
        <w:rPr>
          <w:sz w:val="20"/>
        </w:rPr>
      </w:pPr>
      <w:r>
        <w:rPr>
          <w:sz w:val="20"/>
        </w:rPr>
        <w:t>(кадастровый номер земельного участка (при наличии), адрес или описание местоположения земельного участка)</w:t>
      </w:r>
    </w:p>
    <w:p w14:paraId="3F020000">
      <w:pPr>
        <w:spacing w:after="240"/>
        <w:ind/>
      </w:pPr>
      <w:r>
        <w:t>требованиям законодательства о градостроительной деятельности по следующим</w:t>
      </w:r>
      <w:r>
        <w:br/>
      </w:r>
      <w:r>
        <w:t>основаниям:</w:t>
      </w:r>
    </w:p>
    <w:p w14:paraId="40020000">
      <w:pPr>
        <w:keepNext w:val="1"/>
        <w:ind/>
      </w:pPr>
      <w:r>
        <w:t xml:space="preserve">1. </w:t>
      </w:r>
    </w:p>
    <w:p w14:paraId="41020000">
      <w:pPr>
        <w:keepNext w:val="1"/>
        <w:ind/>
        <w:rPr>
          <w:sz w:val="2"/>
        </w:rPr>
      </w:pPr>
    </w:p>
    <w:p w14:paraId="42020000">
      <w:pPr>
        <w:keepNext w:val="1"/>
        <w:ind/>
      </w:pPr>
    </w:p>
    <w:p w14:paraId="43020000">
      <w:pPr>
        <w:spacing w:after="240"/>
        <w:ind/>
        <w:rPr>
          <w:sz w:val="20"/>
        </w:rPr>
      </w:pPr>
      <w:r>
        <w:rPr>
          <w:sz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44020000">
      <w:r>
        <w:t xml:space="preserve">2. </w:t>
      </w:r>
    </w:p>
    <w:p w14:paraId="45020000">
      <w:pPr>
        <w:rPr>
          <w:sz w:val="2"/>
        </w:rPr>
      </w:pPr>
    </w:p>
    <w:p w14:paraId="46020000"/>
    <w:p w14:paraId="47020000">
      <w:pPr>
        <w:spacing w:after="240"/>
        <w:ind/>
        <w:rPr>
          <w:sz w:val="20"/>
        </w:rPr>
      </w:pPr>
      <w:r>
        <w:rPr>
          <w:sz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8020000">
      <w:r>
        <w:t xml:space="preserve">3. </w:t>
      </w:r>
    </w:p>
    <w:p w14:paraId="49020000">
      <w:pPr>
        <w:rPr>
          <w:sz w:val="2"/>
        </w:rPr>
      </w:pPr>
    </w:p>
    <w:p w14:paraId="4A020000"/>
    <w:p w14:paraId="4B020000">
      <w:pPr>
        <w:spacing w:after="240"/>
        <w:ind/>
        <w:rPr>
          <w:sz w:val="20"/>
        </w:rPr>
      </w:pPr>
      <w:r>
        <w:rPr>
          <w:sz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C020000">
      <w:r>
        <w:t xml:space="preserve">4. </w:t>
      </w:r>
    </w:p>
    <w:p w14:paraId="4D020000">
      <w:pPr>
        <w:rPr>
          <w:sz w:val="2"/>
        </w:rPr>
      </w:pPr>
    </w:p>
    <w:p w14:paraId="4E020000"/>
    <w:p w14:paraId="4F020000">
      <w:pPr>
        <w:spacing w:after="360"/>
        <w:ind/>
        <w:rPr>
          <w:sz w:val="20"/>
        </w:rPr>
      </w:pPr>
      <w:r>
        <w:rPr>
          <w:sz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Style w:val="Style_6"/>
        <w:tblLayout w:type="fixed"/>
        <w:tblCellMar>
          <w:left w:type="dxa" w:w="28"/>
          <w:right w:type="dxa" w:w="28"/>
        </w:tblCellMar>
      </w:tblPr>
      <w:tblGrid>
        <w:gridCol w:w="4649"/>
        <w:gridCol w:w="397"/>
        <w:gridCol w:w="1814"/>
        <w:gridCol w:w="397"/>
        <w:gridCol w:w="2722"/>
      </w:tblGrid>
      <w:tr>
        <w:tc>
          <w:tcPr>
            <w:tcW w:type="dxa" w:w="4649"/>
            <w:tcBorders>
              <w:top w:sz="4" w:val="nil"/>
              <w:left w:sz="4" w:val="nil"/>
              <w:bottom w:color="000000" w:sz="4" w:val="single"/>
              <w:right w:sz="4" w:val="nil"/>
            </w:tcBorders>
            <w:tcMar>
              <w:left w:type="dxa" w:w="28"/>
              <w:right w:type="dxa" w:w="28"/>
            </w:tcMar>
            <w:vAlign w:val="bottom"/>
          </w:tcPr>
          <w:p w14:paraId="50020000">
            <w:pPr>
              <w:ind/>
              <w:jc w:val="center"/>
            </w:pPr>
          </w:p>
        </w:tc>
        <w:tc>
          <w:tcPr>
            <w:tcW w:type="dxa" w:w="397"/>
            <w:tcBorders>
              <w:top w:sz="4" w:val="nil"/>
              <w:left w:sz="4" w:val="nil"/>
              <w:bottom w:sz="4" w:val="nil"/>
              <w:right w:sz="4" w:val="nil"/>
            </w:tcBorders>
            <w:tcMar>
              <w:left w:type="dxa" w:w="28"/>
              <w:right w:type="dxa" w:w="28"/>
            </w:tcMar>
            <w:vAlign w:val="bottom"/>
          </w:tcPr>
          <w:p w14:paraId="51020000"/>
        </w:tc>
        <w:tc>
          <w:tcPr>
            <w:tcW w:type="dxa" w:w="1814"/>
            <w:tcBorders>
              <w:top w:sz="4" w:val="nil"/>
              <w:left w:sz="4" w:val="nil"/>
              <w:bottom w:color="000000" w:sz="4" w:val="single"/>
              <w:right w:sz="4" w:val="nil"/>
            </w:tcBorders>
            <w:tcMar>
              <w:left w:type="dxa" w:w="28"/>
              <w:right w:type="dxa" w:w="28"/>
            </w:tcMar>
            <w:vAlign w:val="bottom"/>
          </w:tcPr>
          <w:p w14:paraId="52020000">
            <w:pPr>
              <w:ind/>
              <w:jc w:val="center"/>
            </w:pPr>
          </w:p>
        </w:tc>
        <w:tc>
          <w:tcPr>
            <w:tcW w:type="dxa" w:w="397"/>
            <w:tcBorders>
              <w:top w:sz="4" w:val="nil"/>
              <w:left w:sz="4" w:val="nil"/>
              <w:bottom w:sz="4" w:val="nil"/>
              <w:right w:sz="4" w:val="nil"/>
            </w:tcBorders>
            <w:tcMar>
              <w:left w:type="dxa" w:w="28"/>
              <w:right w:type="dxa" w:w="28"/>
            </w:tcMar>
            <w:vAlign w:val="bottom"/>
          </w:tcPr>
          <w:p w14:paraId="53020000">
            <w:pPr>
              <w:ind/>
              <w:jc w:val="center"/>
            </w:pPr>
          </w:p>
        </w:tc>
        <w:tc>
          <w:tcPr>
            <w:tcW w:type="dxa" w:w="2722"/>
            <w:tcBorders>
              <w:top w:sz="4" w:val="nil"/>
              <w:left w:sz="4" w:val="nil"/>
              <w:bottom w:color="000000" w:sz="4" w:val="single"/>
              <w:right w:sz="4" w:val="nil"/>
            </w:tcBorders>
            <w:tcMar>
              <w:left w:type="dxa" w:w="28"/>
              <w:right w:type="dxa" w:w="28"/>
            </w:tcMar>
            <w:vAlign w:val="bottom"/>
          </w:tcPr>
          <w:p w14:paraId="54020000">
            <w:pPr>
              <w:ind/>
              <w:jc w:val="center"/>
            </w:pPr>
          </w:p>
        </w:tc>
      </w:tr>
      <w:tr>
        <w:tc>
          <w:tcPr>
            <w:tcW w:type="dxa" w:w="4649"/>
            <w:tcBorders>
              <w:top w:sz="4" w:val="nil"/>
              <w:left w:sz="4" w:val="nil"/>
              <w:bottom w:sz="4" w:val="nil"/>
              <w:right w:sz="4" w:val="nil"/>
            </w:tcBorders>
            <w:tcMar>
              <w:left w:type="dxa" w:w="28"/>
              <w:right w:type="dxa" w:w="28"/>
            </w:tcMar>
          </w:tcPr>
          <w:p w14:paraId="55020000">
            <w:pPr>
              <w:ind/>
              <w:jc w:val="center"/>
              <w:rPr>
                <w:spacing w:val="-2"/>
                <w:sz w:val="20"/>
              </w:rPr>
            </w:pPr>
            <w:r>
              <w:rPr>
                <w:spacing w:val="-2"/>
                <w:sz w:val="20"/>
              </w:rPr>
              <w:t xml:space="preserve">(должность уполномоченного лица уполномоченного </w:t>
            </w:r>
            <w:r>
              <w:rPr>
                <w:sz w:val="20"/>
              </w:rPr>
              <w:t xml:space="preserve">на выдачу разрешений на строительство федерального органа исполнительной власти, </w:t>
            </w:r>
            <w:r>
              <w:rPr>
                <w:sz w:val="20"/>
              </w:rPr>
              <w:br/>
            </w:r>
            <w:r>
              <w:rPr>
                <w:sz w:val="20"/>
              </w:rPr>
              <w:t>органа исполнительной власти субъекта Российской Федерации, органа местного самоуправления)</w:t>
            </w:r>
          </w:p>
        </w:tc>
        <w:tc>
          <w:tcPr>
            <w:tcW w:type="dxa" w:w="397"/>
            <w:tcBorders>
              <w:top w:sz="4" w:val="nil"/>
              <w:left w:sz="4" w:val="nil"/>
              <w:bottom w:sz="4" w:val="nil"/>
              <w:right w:sz="4" w:val="nil"/>
            </w:tcBorders>
            <w:tcMar>
              <w:left w:type="dxa" w:w="28"/>
              <w:right w:type="dxa" w:w="28"/>
            </w:tcMar>
          </w:tcPr>
          <w:p w14:paraId="56020000">
            <w:pPr>
              <w:rPr>
                <w:sz w:val="20"/>
              </w:rPr>
            </w:pPr>
          </w:p>
        </w:tc>
        <w:tc>
          <w:tcPr>
            <w:tcW w:type="dxa" w:w="1814"/>
            <w:tcBorders>
              <w:top w:sz="4" w:val="nil"/>
              <w:left w:sz="4" w:val="nil"/>
              <w:bottom w:sz="4" w:val="nil"/>
              <w:right w:sz="4" w:val="nil"/>
            </w:tcBorders>
            <w:tcMar>
              <w:left w:type="dxa" w:w="28"/>
              <w:right w:type="dxa" w:w="28"/>
            </w:tcMar>
          </w:tcPr>
          <w:p w14:paraId="57020000">
            <w:pPr>
              <w:ind/>
              <w:jc w:val="center"/>
              <w:rPr>
                <w:sz w:val="20"/>
              </w:rPr>
            </w:pPr>
            <w:r>
              <w:rPr>
                <w:sz w:val="20"/>
              </w:rPr>
              <w:t>(подпись)</w:t>
            </w:r>
          </w:p>
        </w:tc>
        <w:tc>
          <w:tcPr>
            <w:tcW w:type="dxa" w:w="397"/>
            <w:tcBorders>
              <w:top w:sz="4" w:val="nil"/>
              <w:left w:sz="4" w:val="nil"/>
              <w:bottom w:sz="4" w:val="nil"/>
              <w:right w:sz="4" w:val="nil"/>
            </w:tcBorders>
            <w:tcMar>
              <w:left w:type="dxa" w:w="28"/>
              <w:right w:type="dxa" w:w="28"/>
            </w:tcMar>
          </w:tcPr>
          <w:p w14:paraId="58020000">
            <w:pPr>
              <w:ind/>
              <w:jc w:val="center"/>
              <w:rPr>
                <w:sz w:val="20"/>
              </w:rPr>
            </w:pPr>
          </w:p>
        </w:tc>
        <w:tc>
          <w:tcPr>
            <w:tcW w:type="dxa" w:w="2722"/>
            <w:tcBorders>
              <w:top w:sz="4" w:val="nil"/>
              <w:left w:sz="4" w:val="nil"/>
              <w:bottom w:sz="4" w:val="nil"/>
              <w:right w:sz="4" w:val="nil"/>
            </w:tcBorders>
            <w:tcMar>
              <w:left w:type="dxa" w:w="28"/>
              <w:right w:type="dxa" w:w="28"/>
            </w:tcMar>
          </w:tcPr>
          <w:p w14:paraId="59020000">
            <w:pPr>
              <w:ind/>
              <w:jc w:val="center"/>
              <w:rPr>
                <w:sz w:val="20"/>
              </w:rPr>
            </w:pPr>
            <w:r>
              <w:rPr>
                <w:sz w:val="20"/>
              </w:rPr>
              <w:t>(расшифровка подписи)</w:t>
            </w:r>
          </w:p>
        </w:tc>
      </w:tr>
    </w:tbl>
    <w:p w14:paraId="5A020000">
      <w:pPr>
        <w:spacing w:before="240"/>
        <w:ind/>
      </w:pPr>
      <w:r>
        <w:t>М.П.</w:t>
      </w:r>
    </w:p>
    <w:p w14:paraId="5B020000">
      <w:pPr>
        <w:spacing w:before="240"/>
        <w:ind/>
      </w:pPr>
    </w:p>
    <w:p w14:paraId="5C020000">
      <w:pPr>
        <w:spacing w:before="240"/>
        <w:ind/>
      </w:pPr>
    </w:p>
    <w:p w14:paraId="5D020000">
      <w:pPr>
        <w:spacing w:before="240"/>
        <w:ind/>
      </w:pPr>
    </w:p>
    <w:p w14:paraId="5E020000">
      <w:pPr>
        <w:ind/>
        <w:jc w:val="right"/>
      </w:pPr>
      <w:r>
        <w:br w:type="column"/>
      </w:r>
      <w:r>
        <w:t>Приложение 4</w:t>
      </w:r>
    </w:p>
    <w:p w14:paraId="5F020000">
      <w:pPr>
        <w:tabs>
          <w:tab w:leader="none" w:pos="7920" w:val="left"/>
        </w:tabs>
        <w:ind w:firstLine="709" w:left="3969"/>
        <w:jc w:val="right"/>
        <w:rPr>
          <w:sz w:val="28"/>
        </w:rPr>
      </w:pPr>
    </w:p>
    <w:p w14:paraId="60020000">
      <w:pPr>
        <w:spacing w:line="240" w:lineRule="atLeast"/>
        <w:ind w:firstLine="0" w:left="3528"/>
        <w:jc w:val="right"/>
      </w:pPr>
      <w:r>
        <w:t>ФОРМА</w:t>
      </w:r>
    </w:p>
    <w:p w14:paraId="61020000"/>
    <w:p w14:paraId="62020000"/>
    <w:p w14:paraId="63020000">
      <w:pPr>
        <w:tabs>
          <w:tab w:leader="none" w:pos="9071" w:val="left"/>
        </w:tabs>
        <w:spacing w:line="240" w:lineRule="atLeast"/>
        <w:ind w:firstLine="0" w:left="2977"/>
      </w:pPr>
      <w:r>
        <w:t>Кому _____________________________________________________</w:t>
      </w:r>
    </w:p>
    <w:p w14:paraId="64020000">
      <w:pPr>
        <w:spacing w:line="240" w:lineRule="atLeast"/>
        <w:ind w:firstLine="0"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5020000">
      <w:pPr>
        <w:spacing w:line="240" w:lineRule="atLeast"/>
        <w:ind w:firstLine="0" w:left="2977"/>
      </w:pPr>
      <w:r>
        <w:t>___________________________________________________________</w:t>
      </w:r>
    </w:p>
    <w:p w14:paraId="66020000">
      <w:pPr>
        <w:spacing w:line="240" w:lineRule="atLeast"/>
        <w:ind w:firstLine="0" w:left="2977"/>
        <w:jc w:val="center"/>
        <w:rPr>
          <w:sz w:val="20"/>
        </w:rPr>
      </w:pPr>
      <w:r>
        <w:rPr>
          <w:sz w:val="20"/>
        </w:rPr>
        <w:t>почтовый индекс и адрес, телефон, адрес электронной почты застройщика)</w:t>
      </w:r>
    </w:p>
    <w:p w14:paraId="67020000">
      <w:pPr>
        <w:spacing w:line="240" w:lineRule="atLeast"/>
        <w:ind w:firstLine="0" w:left="2977"/>
        <w:jc w:val="center"/>
      </w:pPr>
    </w:p>
    <w:p w14:paraId="68020000"/>
    <w:p w14:paraId="69020000">
      <w:pPr>
        <w:ind/>
        <w:jc w:val="center"/>
        <w:rPr>
          <w:b w:val="1"/>
        </w:rPr>
      </w:pPr>
      <w:r>
        <w:rPr>
          <w:b w:val="1"/>
        </w:rPr>
        <w:t>Р Е Ш Е Н И Е</w:t>
      </w:r>
    </w:p>
    <w:p w14:paraId="6A020000">
      <w:pPr>
        <w:ind/>
        <w:jc w:val="center"/>
        <w:rPr>
          <w:b w:val="1"/>
        </w:rPr>
      </w:pPr>
      <w:r>
        <w:rPr>
          <w:b w:val="1"/>
        </w:rPr>
        <w:t xml:space="preserve">об отказе в приеме документов </w:t>
      </w:r>
    </w:p>
    <w:p w14:paraId="6B020000">
      <w:pPr>
        <w:ind/>
        <w:jc w:val="center"/>
        <w:rPr>
          <w:b w:val="1"/>
        </w:rPr>
      </w:pPr>
    </w:p>
    <w:p w14:paraId="6C020000">
      <w:r>
        <w:t xml:space="preserve">___________________________________________________________________________________ </w:t>
      </w:r>
    </w:p>
    <w:p w14:paraId="6D020000">
      <w:pPr>
        <w:ind/>
        <w:jc w:val="center"/>
      </w:pPr>
      <w:r>
        <w:rPr>
          <w:sz w:val="20"/>
        </w:rPr>
        <w:t>(наименование уполномоченного на выдачу разрешений на строительство органа местного самоуправления)</w:t>
      </w:r>
    </w:p>
    <w:p w14:paraId="6E020000">
      <w:pPr>
        <w:rPr>
          <w:b w:val="1"/>
        </w:rPr>
      </w:pPr>
    </w:p>
    <w:p w14:paraId="6F020000">
      <w:pPr>
        <w:ind w:firstLine="567" w:left="0"/>
        <w:jc w:val="both"/>
        <w:rPr>
          <w:color w:val="000000"/>
        </w:rPr>
      </w:pPr>
      <w:r>
        <w:rPr>
          <w:color w:val="000000"/>
        </w:rPr>
        <w:t xml:space="preserve">В приеме документов для предоставления услуги </w:t>
      </w:r>
      <w:r>
        <w:rPr>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color w:val="000000"/>
        </w:rPr>
        <w:t>Вам отказано по следующим</w:t>
      </w:r>
      <w:r>
        <w:rPr>
          <w:i w:val="1"/>
          <w:color w:val="000000"/>
        </w:rPr>
        <w:t xml:space="preserve"> </w:t>
      </w:r>
      <w:r>
        <w:rPr>
          <w:color w:val="000000"/>
        </w:rPr>
        <w:t>основаниям:</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11"/>
        <w:gridCol w:w="4450"/>
        <w:gridCol w:w="3801"/>
      </w:tblGrid>
      <w:tr>
        <w:trPr>
          <w:tblHeader/>
        </w:trPr>
        <w:tc>
          <w:tcPr>
            <w:tcW w:type="dxa" w:w="1811"/>
            <w:tcBorders>
              <w:top w:color="000000" w:sz="4" w:val="single"/>
              <w:left w:color="000000" w:sz="4" w:val="single"/>
              <w:bottom w:color="000000" w:sz="4" w:val="single"/>
              <w:right w:color="000000" w:sz="4" w:val="single"/>
            </w:tcBorders>
            <w:shd w:fill="auto" w:val="clear"/>
            <w:vAlign w:val="center"/>
          </w:tcPr>
          <w:p w14:paraId="70020000">
            <w:pPr>
              <w:spacing w:line="240" w:lineRule="atLeast"/>
              <w:ind/>
              <w:jc w:val="center"/>
            </w:pPr>
            <w:r>
              <w:t>№ пункта</w:t>
            </w:r>
          </w:p>
          <w:p w14:paraId="71020000">
            <w:pPr>
              <w:spacing w:line="240" w:lineRule="atLeast"/>
              <w:ind/>
              <w:jc w:val="center"/>
            </w:pPr>
            <w:r>
              <w:t>Административного регламента</w:t>
            </w:r>
          </w:p>
        </w:tc>
        <w:tc>
          <w:tcPr>
            <w:tcW w:type="dxa" w:w="4450"/>
            <w:tcBorders>
              <w:top w:color="000000" w:sz="4" w:val="single"/>
              <w:left w:color="000000" w:sz="4" w:val="single"/>
              <w:bottom w:color="000000" w:sz="4" w:val="single"/>
              <w:right w:color="000000" w:sz="4" w:val="single"/>
            </w:tcBorders>
            <w:shd w:fill="auto" w:val="clear"/>
            <w:vAlign w:val="center"/>
          </w:tcPr>
          <w:p w14:paraId="72020000">
            <w:pPr>
              <w:spacing w:line="240" w:lineRule="atLeast"/>
              <w:ind/>
              <w:jc w:val="center"/>
            </w:pPr>
            <w:r>
              <w:t>Наименование основания для отказа в соответствии с Административным регламентом</w:t>
            </w:r>
          </w:p>
        </w:tc>
        <w:tc>
          <w:tcPr>
            <w:tcW w:type="dxa" w:w="3801"/>
            <w:tcBorders>
              <w:top w:color="000000" w:sz="4" w:val="single"/>
              <w:left w:color="000000" w:sz="4" w:val="single"/>
              <w:bottom w:color="000000" w:sz="4" w:val="single"/>
              <w:right w:color="000000" w:sz="4" w:val="single"/>
            </w:tcBorders>
            <w:shd w:fill="auto" w:val="clear"/>
            <w:vAlign w:val="center"/>
          </w:tcPr>
          <w:p w14:paraId="73020000">
            <w:pPr>
              <w:spacing w:line="240" w:lineRule="atLeast"/>
              <w:ind/>
              <w:jc w:val="center"/>
            </w:pPr>
            <w:r>
              <w:t>Разъяснение причин отказа</w:t>
            </w:r>
          </w:p>
          <w:p w14:paraId="74020000">
            <w:pPr>
              <w:spacing w:line="240" w:lineRule="atLeast"/>
              <w:ind/>
              <w:jc w:val="center"/>
            </w:pPr>
            <w:r>
              <w:t>в приеме документов</w:t>
            </w:r>
          </w:p>
        </w:tc>
      </w:tr>
      <w:tr>
        <w:tc>
          <w:tcPr>
            <w:tcW w:type="dxa" w:w="1811"/>
            <w:tcBorders>
              <w:top w:color="000000" w:sz="4" w:val="single"/>
              <w:left w:color="000000" w:sz="4" w:val="single"/>
              <w:bottom w:color="000000" w:sz="4" w:val="single"/>
              <w:right w:color="000000" w:sz="4" w:val="single"/>
            </w:tcBorders>
            <w:shd w:fill="auto" w:val="clear"/>
          </w:tcPr>
          <w:p w14:paraId="75020000">
            <w:pPr>
              <w:spacing w:after="120" w:line="240" w:lineRule="atLeast"/>
              <w:ind/>
              <w:rPr>
                <w:color w:val="000000"/>
              </w:rPr>
            </w:pPr>
            <w:r>
              <w:rPr>
                <w:color w:val="000000"/>
              </w:rPr>
              <w:t>подпункт "</w:t>
            </w:r>
            <w:r>
              <w:rPr>
                <w:color w:val="000000"/>
              </w:rPr>
              <w:t>2</w:t>
            </w:r>
            <w:r>
              <w:rPr>
                <w:color w:val="000000"/>
              </w:rPr>
              <w:t>" пункта 2.</w:t>
            </w:r>
            <w:r>
              <w:rPr>
                <w:color w:val="000000"/>
              </w:rPr>
              <w:t>9</w:t>
            </w:r>
          </w:p>
        </w:tc>
        <w:tc>
          <w:tcPr>
            <w:tcW w:type="dxa" w:w="4450"/>
            <w:tcBorders>
              <w:top w:color="000000" w:sz="4" w:val="single"/>
              <w:left w:color="000000" w:sz="4" w:val="single"/>
              <w:bottom w:color="000000" w:sz="4" w:val="single"/>
              <w:right w:color="000000" w:sz="4" w:val="single"/>
            </w:tcBorders>
            <w:shd w:fill="auto" w:val="clear"/>
          </w:tcPr>
          <w:p w14:paraId="76020000">
            <w:pPr>
              <w:spacing w:after="120" w:line="240" w:lineRule="atLeast"/>
              <w:ind/>
              <w:rPr>
                <w:color w:val="000000"/>
              </w:rPr>
            </w:pPr>
            <w:r>
              <w:rPr>
                <w:color w:val="000000"/>
              </w:rPr>
              <w:t xml:space="preserve">уведомление об окончании строительства </w:t>
            </w:r>
            <w:r>
              <w:rPr>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type="dxa" w:w="3801"/>
            <w:tcBorders>
              <w:top w:color="000000" w:sz="4" w:val="single"/>
              <w:left w:color="000000" w:sz="4" w:val="single"/>
              <w:bottom w:color="000000" w:sz="4" w:val="single"/>
              <w:right w:color="000000" w:sz="4" w:val="single"/>
            </w:tcBorders>
            <w:shd w:fill="auto" w:val="clear"/>
          </w:tcPr>
          <w:p w14:paraId="77020000">
            <w:pPr>
              <w:spacing w:after="120" w:line="240" w:lineRule="atLeast"/>
              <w:ind/>
              <w:rPr>
                <w:i w:val="1"/>
                <w:color w:val="000000"/>
              </w:rPr>
            </w:pPr>
            <w:r>
              <w:rPr>
                <w:i w:val="1"/>
                <w:color w:val="000000"/>
              </w:rPr>
              <w:t>Указывается, какое ведомство предоставляет услугу, информация о его местонахождении</w:t>
            </w:r>
          </w:p>
        </w:tc>
      </w:tr>
      <w:tr>
        <w:tc>
          <w:tcPr>
            <w:tcW w:type="dxa" w:w="1811"/>
            <w:tcBorders>
              <w:top w:color="000000" w:sz="4" w:val="single"/>
              <w:left w:color="000000" w:sz="4" w:val="single"/>
              <w:bottom w:color="000000" w:sz="4" w:val="single"/>
              <w:right w:color="000000" w:sz="4" w:val="single"/>
            </w:tcBorders>
            <w:shd w:fill="auto" w:val="clear"/>
          </w:tcPr>
          <w:p w14:paraId="78020000">
            <w:pPr>
              <w:spacing w:after="120" w:line="240" w:lineRule="atLeast"/>
              <w:ind/>
              <w:rPr>
                <w:color w:val="000000"/>
              </w:rPr>
            </w:pPr>
            <w:r>
              <w:rPr>
                <w:color w:val="000000"/>
              </w:rPr>
              <w:t>подпункт "</w:t>
            </w:r>
            <w:r>
              <w:rPr>
                <w:color w:val="000000"/>
              </w:rPr>
              <w:t>г</w:t>
            </w:r>
            <w:r>
              <w:rPr>
                <w:color w:val="000000"/>
              </w:rPr>
              <w:t>" пункта 2.</w:t>
            </w:r>
            <w:r>
              <w:rPr>
                <w:color w:val="000000"/>
              </w:rPr>
              <w:t>9</w:t>
            </w:r>
          </w:p>
        </w:tc>
        <w:tc>
          <w:tcPr>
            <w:tcW w:type="dxa" w:w="4450"/>
            <w:tcBorders>
              <w:top w:color="000000" w:sz="4" w:val="single"/>
              <w:left w:color="000000" w:sz="4" w:val="single"/>
              <w:bottom w:color="000000" w:sz="4" w:val="single"/>
              <w:right w:color="000000" w:sz="4" w:val="single"/>
            </w:tcBorders>
            <w:shd w:fill="auto" w:val="clear"/>
          </w:tcPr>
          <w:p w14:paraId="79020000">
            <w:pPr>
              <w:spacing w:after="120" w:line="240" w:lineRule="atLeast"/>
              <w:ind/>
              <w:rPr>
                <w:color w:val="000000"/>
              </w:rPr>
            </w:pPr>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type="dxa" w:w="3801"/>
            <w:tcBorders>
              <w:top w:color="000000" w:sz="4" w:val="single"/>
              <w:left w:color="000000" w:sz="4" w:val="single"/>
              <w:bottom w:color="000000" w:sz="4" w:val="single"/>
              <w:right w:color="000000" w:sz="4" w:val="single"/>
            </w:tcBorders>
            <w:shd w:fill="auto" w:val="clear"/>
          </w:tcPr>
          <w:p w14:paraId="7A020000">
            <w:pPr>
              <w:spacing w:after="120" w:line="240" w:lineRule="atLeast"/>
              <w:ind/>
              <w:rPr>
                <w:i w:val="1"/>
                <w:color w:val="000000"/>
              </w:rPr>
            </w:pPr>
            <w:r>
              <w:rPr>
                <w:i w:val="1"/>
                <w:color w:val="000000"/>
              </w:rPr>
              <w:t>Указывается исчерпывающий перечень документов, утративших силу</w:t>
            </w:r>
          </w:p>
        </w:tc>
      </w:tr>
      <w:tr>
        <w:tc>
          <w:tcPr>
            <w:tcW w:type="dxa" w:w="1811"/>
            <w:tcBorders>
              <w:top w:color="000000" w:sz="4" w:val="single"/>
              <w:left w:color="000000" w:sz="4" w:val="single"/>
              <w:bottom w:color="000000" w:sz="4" w:val="single"/>
              <w:right w:color="000000" w:sz="4" w:val="single"/>
            </w:tcBorders>
            <w:shd w:fill="auto" w:val="clear"/>
          </w:tcPr>
          <w:p w14:paraId="7B020000">
            <w:pPr>
              <w:spacing w:after="120" w:line="240" w:lineRule="atLeast"/>
              <w:ind/>
              <w:rPr>
                <w:color w:val="000000"/>
              </w:rPr>
            </w:pPr>
            <w:r>
              <w:rPr>
                <w:color w:val="000000"/>
              </w:rPr>
              <w:t>подпункт "</w:t>
            </w:r>
            <w:r>
              <w:rPr>
                <w:color w:val="000000"/>
              </w:rPr>
              <w:t>б</w:t>
            </w:r>
            <w:r>
              <w:rPr>
                <w:color w:val="000000"/>
              </w:rPr>
              <w:t>" пункта 2.</w:t>
            </w:r>
            <w:r>
              <w:rPr>
                <w:color w:val="000000"/>
              </w:rPr>
              <w:t>9</w:t>
            </w:r>
          </w:p>
        </w:tc>
        <w:tc>
          <w:tcPr>
            <w:tcW w:type="dxa" w:w="4450"/>
            <w:tcBorders>
              <w:top w:color="000000" w:sz="4" w:val="single"/>
              <w:left w:color="000000" w:sz="4" w:val="single"/>
              <w:bottom w:color="000000" w:sz="4" w:val="single"/>
              <w:right w:color="000000" w:sz="4" w:val="single"/>
            </w:tcBorders>
            <w:shd w:fill="auto" w:val="clear"/>
          </w:tcPr>
          <w:p w14:paraId="7C020000">
            <w:pPr>
              <w:spacing w:after="120" w:line="240" w:lineRule="atLeast"/>
              <w:ind/>
              <w:rPr>
                <w:color w:val="000000"/>
              </w:rPr>
            </w:pPr>
            <w:r>
              <w:rPr>
                <w:color w:val="000000"/>
              </w:rPr>
              <w:t>представленные документы содержат подчистки и исправления текста</w:t>
            </w:r>
          </w:p>
        </w:tc>
        <w:tc>
          <w:tcPr>
            <w:tcW w:type="dxa" w:w="3801"/>
            <w:tcBorders>
              <w:top w:color="000000" w:sz="4" w:val="single"/>
              <w:left w:color="000000" w:sz="4" w:val="single"/>
              <w:bottom w:color="000000" w:sz="4" w:val="single"/>
              <w:right w:color="000000" w:sz="4" w:val="single"/>
            </w:tcBorders>
            <w:shd w:fill="auto" w:val="clear"/>
          </w:tcPr>
          <w:p w14:paraId="7D020000">
            <w:pPr>
              <w:spacing w:after="120" w:line="240" w:lineRule="atLeast"/>
              <w:ind/>
              <w:rPr>
                <w:i w:val="1"/>
                <w:color w:val="000000"/>
              </w:rPr>
            </w:pPr>
            <w:r>
              <w:rPr>
                <w:i w:val="1"/>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c>
          <w:tcPr>
            <w:tcW w:type="dxa" w:w="1811"/>
            <w:tcBorders>
              <w:top w:color="000000" w:sz="4" w:val="single"/>
              <w:left w:color="000000" w:sz="4" w:val="single"/>
              <w:bottom w:color="000000" w:sz="4" w:val="single"/>
              <w:right w:color="000000" w:sz="4" w:val="single"/>
            </w:tcBorders>
            <w:shd w:fill="auto" w:val="clear"/>
          </w:tcPr>
          <w:p w14:paraId="7E020000">
            <w:pPr>
              <w:spacing w:after="120" w:line="240" w:lineRule="atLeast"/>
              <w:ind/>
              <w:rPr>
                <w:color w:val="000000"/>
              </w:rPr>
            </w:pPr>
            <w:r>
              <w:rPr>
                <w:color w:val="000000"/>
              </w:rPr>
              <w:t>подпункт "</w:t>
            </w:r>
            <w:r>
              <w:rPr>
                <w:color w:val="000000"/>
              </w:rPr>
              <w:t>в</w:t>
            </w:r>
            <w:r>
              <w:rPr>
                <w:color w:val="000000"/>
              </w:rPr>
              <w:t>" пункта 2.</w:t>
            </w:r>
            <w:r>
              <w:rPr>
                <w:color w:val="000000"/>
              </w:rPr>
              <w:t>9</w:t>
            </w:r>
          </w:p>
        </w:tc>
        <w:tc>
          <w:tcPr>
            <w:tcW w:type="dxa" w:w="4450"/>
            <w:tcBorders>
              <w:top w:color="000000" w:sz="4" w:val="single"/>
              <w:left w:color="000000" w:sz="4" w:val="single"/>
              <w:bottom w:color="000000" w:sz="4" w:val="single"/>
              <w:right w:color="000000" w:sz="4" w:val="single"/>
            </w:tcBorders>
            <w:shd w:fill="auto" w:val="clear"/>
          </w:tcPr>
          <w:p w14:paraId="7F020000">
            <w:pPr>
              <w:spacing w:after="120" w:line="240" w:lineRule="atLeast"/>
              <w:ind/>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80020000">
            <w:pPr>
              <w:spacing w:after="120" w:line="240" w:lineRule="atLeast"/>
              <w:ind/>
              <w:rPr>
                <w:color w:val="000000"/>
              </w:rPr>
            </w:pPr>
          </w:p>
        </w:tc>
        <w:tc>
          <w:tcPr>
            <w:tcW w:type="dxa" w:w="3801"/>
            <w:tcBorders>
              <w:top w:color="000000" w:sz="4" w:val="single"/>
              <w:left w:color="000000" w:sz="4" w:val="single"/>
              <w:bottom w:color="000000" w:sz="4" w:val="single"/>
              <w:right w:color="000000" w:sz="4" w:val="single"/>
            </w:tcBorders>
            <w:shd w:fill="auto" w:val="clear"/>
          </w:tcPr>
          <w:p w14:paraId="81020000">
            <w:pPr>
              <w:spacing w:after="120" w:line="240" w:lineRule="atLeast"/>
              <w:ind/>
              <w:rPr>
                <w:i w:val="1"/>
                <w:color w:val="000000"/>
              </w:rPr>
            </w:pPr>
            <w:r>
              <w:rPr>
                <w:i w:val="1"/>
                <w:color w:val="000000"/>
              </w:rPr>
              <w:t>Указывается исчерпывающий перечень документов, содержащих повреждения</w:t>
            </w:r>
          </w:p>
        </w:tc>
      </w:tr>
      <w:tr>
        <w:tc>
          <w:tcPr>
            <w:tcW w:type="dxa" w:w="1811"/>
            <w:tcBorders>
              <w:top w:color="000000" w:sz="4" w:val="single"/>
              <w:left w:color="000000" w:sz="4" w:val="single"/>
              <w:bottom w:color="000000" w:sz="4" w:val="single"/>
              <w:right w:color="000000" w:sz="4" w:val="single"/>
            </w:tcBorders>
            <w:shd w:fill="auto" w:val="clear"/>
          </w:tcPr>
          <w:p w14:paraId="82020000">
            <w:pPr>
              <w:spacing w:after="120" w:line="240" w:lineRule="atLeast"/>
              <w:ind/>
              <w:rPr>
                <w:color w:val="000000"/>
              </w:rPr>
            </w:pPr>
            <w:r>
              <w:rPr>
                <w:color w:val="000000"/>
              </w:rPr>
              <w:t>подпункт "</w:t>
            </w:r>
            <w:r>
              <w:rPr>
                <w:color w:val="000000"/>
              </w:rPr>
              <w:t>а</w:t>
            </w:r>
            <w:r>
              <w:rPr>
                <w:color w:val="000000"/>
              </w:rPr>
              <w:t>" пункта 2.</w:t>
            </w:r>
            <w:r>
              <w:rPr>
                <w:color w:val="000000"/>
              </w:rPr>
              <w:t>9</w:t>
            </w:r>
          </w:p>
        </w:tc>
        <w:tc>
          <w:tcPr>
            <w:tcW w:type="dxa" w:w="4450"/>
            <w:tcBorders>
              <w:top w:color="000000" w:sz="4" w:val="single"/>
              <w:left w:color="000000" w:sz="4" w:val="single"/>
              <w:bottom w:color="000000" w:sz="4" w:val="single"/>
              <w:right w:color="000000" w:sz="4" w:val="single"/>
            </w:tcBorders>
            <w:shd w:fill="auto" w:val="clear"/>
          </w:tcPr>
          <w:p w14:paraId="83020000">
            <w:pPr>
              <w:spacing w:after="120" w:line="240" w:lineRule="atLeast"/>
              <w:ind/>
              <w:rPr>
                <w:color w:val="000000"/>
              </w:rPr>
            </w:pPr>
            <w:r>
              <w:rPr>
                <w:color w:val="000000"/>
              </w:rPr>
              <w:t xml:space="preserve">уведомление об окончании строительства </w:t>
            </w:r>
            <w:r>
              <w:rPr>
                <w:color w:val="000000"/>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type="dxa" w:w="3801"/>
            <w:tcBorders>
              <w:top w:color="000000" w:sz="4" w:val="single"/>
              <w:left w:color="000000" w:sz="4" w:val="single"/>
              <w:bottom w:color="000000" w:sz="4" w:val="single"/>
              <w:right w:color="000000" w:sz="4" w:val="single"/>
            </w:tcBorders>
            <w:shd w:fill="auto" w:val="clear"/>
          </w:tcPr>
          <w:p w14:paraId="84020000">
            <w:pPr>
              <w:spacing w:after="120" w:line="240" w:lineRule="atLeast"/>
              <w:ind/>
              <w:rPr>
                <w:i w:val="1"/>
                <w:color w:val="000000"/>
              </w:rPr>
            </w:pPr>
            <w:r>
              <w:rPr>
                <w:i w:val="1"/>
                <w:color w:val="000000"/>
              </w:rPr>
              <w:t>Указывается исчерпывающий перечень документов, поданных с нарушением указанных требований, а также нарушенные требования</w:t>
            </w:r>
          </w:p>
        </w:tc>
      </w:tr>
    </w:tbl>
    <w:p w14:paraId="85020000"/>
    <w:p w14:paraId="86020000">
      <w:pPr>
        <w:tabs>
          <w:tab w:leader="underscore" w:pos="9071" w:val="right"/>
        </w:tabs>
        <w:ind/>
        <w:jc w:val="center"/>
        <w:rPr>
          <w:u w:val="single"/>
        </w:rPr>
      </w:pPr>
      <w:r>
        <w:t>Дополнительно информируем: _________________________________________________________ ___________________________________________________________________________________.</w:t>
      </w:r>
    </w:p>
    <w:p w14:paraId="87020000">
      <w:pPr>
        <w:spacing w:line="240" w:lineRule="atLeast"/>
        <w:ind/>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88020000">
      <w:pPr>
        <w:tabs>
          <w:tab w:leader="underscore" w:pos="9071" w:val="right"/>
        </w:tabs>
        <w:ind/>
      </w:pPr>
    </w:p>
    <w:p w14:paraId="89020000">
      <w:pPr>
        <w:tabs>
          <w:tab w:leader="underscore" w:pos="9071" w:val="right"/>
        </w:tabs>
        <w:ind/>
      </w:pPr>
      <w:r>
        <w:t>Приложение: _______________________________________________________________________ ___________________________________________________________________________________.</w:t>
      </w:r>
    </w:p>
    <w:p w14:paraId="8A020000">
      <w:pPr>
        <w:tabs>
          <w:tab w:leader="underscore" w:pos="9071" w:val="right"/>
        </w:tabs>
        <w:spacing w:line="240" w:lineRule="atLeast"/>
        <w:ind/>
        <w:jc w:val="center"/>
        <w:rPr>
          <w:sz w:val="20"/>
        </w:rPr>
      </w:pPr>
      <w:r>
        <w:rPr>
          <w:sz w:val="20"/>
        </w:rPr>
        <w:t>(прилагаются документы, представленные заявителем)</w:t>
      </w:r>
    </w:p>
    <w:p w14:paraId="8B020000"/>
    <w:tbl>
      <w:tblPr>
        <w:tblStyle w:val="Style_6"/>
        <w:tblLayout w:type="fixed"/>
        <w:tblCellMar>
          <w:left w:type="dxa" w:w="28"/>
          <w:right w:type="dxa" w:w="28"/>
        </w:tblCellMar>
      </w:tblPr>
      <w:tblGrid>
        <w:gridCol w:w="3119"/>
        <w:gridCol w:w="595"/>
        <w:gridCol w:w="1701"/>
        <w:gridCol w:w="709"/>
        <w:gridCol w:w="3346"/>
      </w:tblGrid>
      <w:tr>
        <w:tc>
          <w:tcPr>
            <w:tcW w:type="dxa" w:w="3119"/>
            <w:tcBorders>
              <w:top w:sz="4" w:val="nil"/>
              <w:left w:sz="4" w:val="nil"/>
              <w:bottom w:color="000000" w:sz="4" w:val="single"/>
              <w:right w:sz="4" w:val="nil"/>
            </w:tcBorders>
            <w:tcMar>
              <w:left w:type="dxa" w:w="28"/>
              <w:right w:type="dxa" w:w="28"/>
            </w:tcMar>
            <w:vAlign w:val="bottom"/>
          </w:tcPr>
          <w:p w14:paraId="8C020000"/>
        </w:tc>
        <w:tc>
          <w:tcPr>
            <w:tcW w:type="dxa" w:w="595"/>
            <w:tcBorders>
              <w:top w:sz="4" w:val="nil"/>
              <w:left w:sz="4" w:val="nil"/>
              <w:bottom w:sz="4" w:val="nil"/>
              <w:right w:sz="4" w:val="nil"/>
            </w:tcBorders>
            <w:tcMar>
              <w:left w:type="dxa" w:w="28"/>
              <w:right w:type="dxa" w:w="28"/>
            </w:tcMar>
            <w:vAlign w:val="bottom"/>
          </w:tcPr>
          <w:p w14:paraId="8D020000"/>
        </w:tc>
        <w:tc>
          <w:tcPr>
            <w:tcW w:type="dxa" w:w="1701"/>
            <w:tcBorders>
              <w:top w:sz="4" w:val="nil"/>
              <w:left w:sz="4" w:val="nil"/>
              <w:bottom w:color="000000" w:sz="4" w:val="single"/>
              <w:right w:sz="4" w:val="nil"/>
            </w:tcBorders>
            <w:tcMar>
              <w:left w:type="dxa" w:w="28"/>
              <w:right w:type="dxa" w:w="28"/>
            </w:tcMar>
            <w:vAlign w:val="bottom"/>
          </w:tcPr>
          <w:p w14:paraId="8E020000"/>
        </w:tc>
        <w:tc>
          <w:tcPr>
            <w:tcW w:type="dxa" w:w="709"/>
            <w:tcBorders>
              <w:top w:sz="4" w:val="nil"/>
              <w:left w:sz="4" w:val="nil"/>
              <w:bottom w:sz="4" w:val="nil"/>
              <w:right w:sz="4" w:val="nil"/>
            </w:tcBorders>
            <w:tcMar>
              <w:left w:type="dxa" w:w="28"/>
              <w:right w:type="dxa" w:w="28"/>
            </w:tcMar>
            <w:vAlign w:val="bottom"/>
          </w:tcPr>
          <w:p w14:paraId="8F020000"/>
        </w:tc>
        <w:tc>
          <w:tcPr>
            <w:tcW w:type="dxa" w:w="3346"/>
            <w:tcBorders>
              <w:top w:sz="4" w:val="nil"/>
              <w:left w:sz="4" w:val="nil"/>
              <w:bottom w:color="000000" w:sz="4" w:val="single"/>
              <w:right w:sz="4" w:val="nil"/>
            </w:tcBorders>
            <w:tcMar>
              <w:left w:type="dxa" w:w="28"/>
              <w:right w:type="dxa" w:w="28"/>
            </w:tcMar>
            <w:vAlign w:val="bottom"/>
          </w:tcPr>
          <w:p w14:paraId="90020000"/>
        </w:tc>
      </w:tr>
      <w:tr>
        <w:tc>
          <w:tcPr>
            <w:tcW w:type="dxa" w:w="3119"/>
            <w:tcBorders>
              <w:top w:sz="4" w:val="nil"/>
              <w:left w:sz="4" w:val="nil"/>
              <w:bottom w:sz="4" w:val="nil"/>
              <w:right w:sz="4" w:val="nil"/>
            </w:tcBorders>
            <w:tcMar>
              <w:left w:type="dxa" w:w="28"/>
              <w:right w:type="dxa" w:w="28"/>
            </w:tcMar>
          </w:tcPr>
          <w:p w14:paraId="91020000">
            <w:pPr>
              <w:spacing w:line="240" w:lineRule="atLeast"/>
              <w:ind/>
              <w:jc w:val="center"/>
              <w:rPr>
                <w:sz w:val="20"/>
              </w:rPr>
            </w:pPr>
            <w:r>
              <w:rPr>
                <w:sz w:val="20"/>
              </w:rPr>
              <w:t>(должность)</w:t>
            </w:r>
          </w:p>
        </w:tc>
        <w:tc>
          <w:tcPr>
            <w:tcW w:type="dxa" w:w="595"/>
            <w:tcBorders>
              <w:top w:sz="4" w:val="nil"/>
              <w:left w:sz="4" w:val="nil"/>
              <w:bottom w:sz="4" w:val="nil"/>
              <w:right w:sz="4" w:val="nil"/>
            </w:tcBorders>
            <w:tcMar>
              <w:left w:type="dxa" w:w="28"/>
              <w:right w:type="dxa" w:w="28"/>
            </w:tcMar>
          </w:tcPr>
          <w:p w14:paraId="92020000">
            <w:pPr>
              <w:spacing w:line="240" w:lineRule="atLeast"/>
              <w:ind/>
              <w:jc w:val="center"/>
              <w:rPr>
                <w:sz w:val="20"/>
              </w:rPr>
            </w:pPr>
          </w:p>
        </w:tc>
        <w:tc>
          <w:tcPr>
            <w:tcW w:type="dxa" w:w="1701"/>
            <w:tcBorders>
              <w:top w:sz="4" w:val="nil"/>
              <w:left w:sz="4" w:val="nil"/>
              <w:bottom w:sz="4" w:val="nil"/>
              <w:right w:sz="4" w:val="nil"/>
            </w:tcBorders>
            <w:tcMar>
              <w:left w:type="dxa" w:w="28"/>
              <w:right w:type="dxa" w:w="28"/>
            </w:tcMar>
          </w:tcPr>
          <w:p w14:paraId="93020000">
            <w:pPr>
              <w:spacing w:line="240" w:lineRule="atLeast"/>
              <w:ind/>
              <w:jc w:val="center"/>
              <w:rPr>
                <w:sz w:val="20"/>
              </w:rPr>
            </w:pPr>
            <w:r>
              <w:rPr>
                <w:sz w:val="20"/>
              </w:rPr>
              <w:t>(подпись)</w:t>
            </w:r>
          </w:p>
        </w:tc>
        <w:tc>
          <w:tcPr>
            <w:tcW w:type="dxa" w:w="709"/>
            <w:tcBorders>
              <w:top w:sz="4" w:val="nil"/>
              <w:left w:sz="4" w:val="nil"/>
              <w:bottom w:sz="4" w:val="nil"/>
              <w:right w:sz="4" w:val="nil"/>
            </w:tcBorders>
            <w:tcMar>
              <w:left w:type="dxa" w:w="28"/>
              <w:right w:type="dxa" w:w="28"/>
            </w:tcMar>
          </w:tcPr>
          <w:p w14:paraId="94020000">
            <w:pPr>
              <w:spacing w:line="240" w:lineRule="atLeast"/>
              <w:ind/>
              <w:jc w:val="center"/>
              <w:rPr>
                <w:sz w:val="20"/>
              </w:rPr>
            </w:pPr>
          </w:p>
        </w:tc>
        <w:tc>
          <w:tcPr>
            <w:tcW w:type="dxa" w:w="3346"/>
            <w:tcBorders>
              <w:top w:sz="4" w:val="nil"/>
              <w:left w:sz="4" w:val="nil"/>
              <w:bottom w:sz="4" w:val="nil"/>
              <w:right w:sz="4" w:val="nil"/>
            </w:tcBorders>
            <w:tcMar>
              <w:left w:type="dxa" w:w="28"/>
              <w:right w:type="dxa" w:w="28"/>
            </w:tcMar>
          </w:tcPr>
          <w:p w14:paraId="95020000">
            <w:pPr>
              <w:spacing w:line="240" w:lineRule="atLeast"/>
              <w:ind/>
              <w:jc w:val="center"/>
              <w:rPr>
                <w:sz w:val="20"/>
              </w:rPr>
            </w:pPr>
            <w:r>
              <w:rPr>
                <w:sz w:val="20"/>
              </w:rPr>
              <w:t>(фамилия, имя, отчество</w:t>
            </w:r>
            <w:r>
              <w:rPr>
                <w:sz w:val="20"/>
              </w:rPr>
              <w:br/>
            </w:r>
            <w:r>
              <w:rPr>
                <w:sz w:val="20"/>
              </w:rPr>
              <w:t>(при наличии)</w:t>
            </w:r>
          </w:p>
        </w:tc>
      </w:tr>
    </w:tbl>
    <w:p w14:paraId="96020000"/>
    <w:p w14:paraId="97020000">
      <w:r>
        <w:t>Дата</w:t>
      </w:r>
    </w:p>
    <w:p w14:paraId="98020000">
      <w:r>
        <w:t>*Сведения об ИНН в отношении иностранного юридического лица не указываются.</w:t>
      </w:r>
    </w:p>
    <w:p w14:paraId="99020000"/>
    <w:p w14:paraId="9A020000">
      <w:pPr>
        <w:widowControl w:val="0"/>
        <w:tabs>
          <w:tab w:leader="none" w:pos="567" w:val="left"/>
        </w:tabs>
        <w:ind/>
        <w:rPr>
          <w:b w:val="1"/>
          <w:color w:val="000000"/>
        </w:rPr>
      </w:pPr>
      <w:bookmarkStart w:id="10" w:name="P492"/>
      <w:bookmarkEnd w:id="10"/>
    </w:p>
    <w:sectPr>
      <w:pgSz w:h="16838" w:orient="portrait" w:w="11906"/>
      <w:pgMar w:bottom="1134" w:footer="709" w:gutter="0" w:header="425" w:left="567" w:right="1276" w:top="1134"/>
      <w:pgNumType w:start="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tabs>
          <w:tab w:leader="none" w:pos="432" w:val="left"/>
        </w:tabs>
        <w:ind w:hanging="432" w:left="432"/>
      </w:pPr>
    </w:lvl>
    <w:lvl w:ilvl="1">
      <w:start w:val="1"/>
      <w:numFmt w:val="decimal"/>
      <w:lvlJc w:val="left"/>
      <w:pPr>
        <w:tabs>
          <w:tab w:leader="none" w:pos="576" w:val="left"/>
        </w:tabs>
        <w:ind w:hanging="576" w:left="576"/>
      </w:pPr>
    </w:lvl>
    <w:lvl w:ilvl="2">
      <w:start w:val="1"/>
      <w:numFmt w:val="decimal"/>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abstractNum w:abstractNumId="1">
    <w:lvl w:ilvl="0">
      <w:start w:val="1"/>
      <w:numFmt w:val="decimal"/>
      <w:lvlText w:val="%1."/>
      <w:lvlJc w:val="left"/>
      <w:pPr>
        <w:ind w:hanging="420" w:left="420"/>
      </w:pPr>
    </w:lvl>
    <w:lvl w:ilvl="1">
      <w:start w:val="1"/>
      <w:numFmt w:val="decimal"/>
      <w:lvlText w:val="%1.%2."/>
      <w:lvlJc w:val="left"/>
      <w:pPr>
        <w:ind w:hanging="720" w:left="2705"/>
      </w:pPr>
      <w:rPr>
        <w:i w:val="0"/>
      </w:rPr>
    </w:lvl>
    <w:lvl w:ilvl="2">
      <w:start w:val="1"/>
      <w:numFmt w:val="decimal"/>
      <w:lvlText w:val="%1.%2.%3."/>
      <w:lvlJc w:val="left"/>
      <w:pPr>
        <w:ind w:hanging="720" w:left="2138"/>
      </w:pPr>
    </w:lvl>
    <w:lvl w:ilvl="3">
      <w:start w:val="1"/>
      <w:numFmt w:val="decimal"/>
      <w:lvlText w:val="%1.%2.%3.%4."/>
      <w:lvlJc w:val="left"/>
      <w:pPr>
        <w:ind w:hanging="1080" w:left="3207"/>
      </w:pPr>
    </w:lvl>
    <w:lvl w:ilvl="4">
      <w:start w:val="1"/>
      <w:numFmt w:val="decimal"/>
      <w:lvlText w:val="%1.%2.%3.%4.%5."/>
      <w:lvlJc w:val="left"/>
      <w:pPr>
        <w:ind w:hanging="1080" w:left="3916"/>
      </w:pPr>
    </w:lvl>
    <w:lvl w:ilvl="5">
      <w:start w:val="1"/>
      <w:numFmt w:val="decimal"/>
      <w:lvlText w:val="%1.%2.%3.%4.%5.%6."/>
      <w:lvlJc w:val="left"/>
      <w:pPr>
        <w:ind w:hanging="1440" w:left="4985"/>
      </w:pPr>
    </w:lvl>
    <w:lvl w:ilvl="6">
      <w:start w:val="1"/>
      <w:numFmt w:val="decimal"/>
      <w:lvlText w:val="%1.%2.%3.%4.%5.%6.%7."/>
      <w:lvlJc w:val="left"/>
      <w:pPr>
        <w:ind w:hanging="1800" w:left="6054"/>
      </w:pPr>
    </w:lvl>
    <w:lvl w:ilvl="7">
      <w:start w:val="1"/>
      <w:numFmt w:val="decimal"/>
      <w:lvlText w:val="%1.%2.%3.%4.%5.%6.%7.%8."/>
      <w:lvlJc w:val="left"/>
      <w:pPr>
        <w:ind w:hanging="1800" w:left="6763"/>
      </w:pPr>
    </w:lvl>
    <w:lvl w:ilvl="8">
      <w:start w:val="1"/>
      <w:numFmt w:val="decimal"/>
      <w:lvlText w:val="%1.%2.%3.%4.%5.%6.%7.%8.%9."/>
      <w:lvlJc w:val="left"/>
      <w:pPr>
        <w:ind w:hanging="2160" w:left="7832"/>
      </w:pPr>
    </w:lvl>
  </w:abstractNum>
  <w:abstractNum w:abstractNumId="2">
    <w:lvl w:ilvl="0">
      <w:start w:val="1"/>
      <w:numFmt w:val="bullet"/>
      <w:lvlText w:val=""/>
      <w:lvlJc w:val="left"/>
      <w:pPr>
        <w:ind w:hanging="360" w:left="1210"/>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link w:val="Style_9_ch"/>
    <w:semiHidden w:val="1"/>
    <w:unhideWhenUsed w:val="1"/>
    <w:rPr>
      <w:sz w:val="24"/>
    </w:rPr>
  </w:style>
  <w:style w:styleId="Style_9_ch" w:type="character">
    <w:link w:val="Style_9"/>
    <w:semiHidden w:val="1"/>
    <w:unhideWhenUsed w:val="1"/>
    <w:rPr>
      <w:sz w:val="24"/>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4" w:type="paragraph">
    <w:name w:val="Normal (Web)"/>
    <w:basedOn w:val="Style_7"/>
    <w:link w:val="Style_4_ch"/>
    <w:pPr>
      <w:spacing w:afterAutospacing="on" w:beforeAutospacing="on"/>
      <w:ind/>
    </w:pPr>
    <w:rPr>
      <w:color w:val="000000"/>
    </w:rPr>
  </w:style>
  <w:style w:styleId="Style_4_ch" w:type="character">
    <w:name w:val="Normal (Web)"/>
    <w:basedOn w:val="Style_7_ch"/>
    <w:link w:val="Style_4"/>
    <w:rPr>
      <w:color w:val="000000"/>
    </w:rPr>
  </w:style>
  <w:style w:styleId="Style_13" w:type="paragraph">
    <w:name w:val="FollowedHyperlink"/>
    <w:link w:val="Style_13_ch"/>
    <w:rPr>
      <w:color w:val="800080"/>
      <w:u w:val="single"/>
    </w:rPr>
  </w:style>
  <w:style w:styleId="Style_13_ch" w:type="character">
    <w:name w:val="FollowedHyperlink"/>
    <w:link w:val="Style_13"/>
    <w:rPr>
      <w:color w:val="800080"/>
      <w:u w:val="single"/>
    </w:rPr>
  </w:style>
  <w:style w:styleId="Style_14" w:type="paragraph">
    <w:name w:val="heading 3"/>
    <w:next w:val="Style_7"/>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basedOn w:val="Style_7"/>
    <w:link w:val="Style_15_ch"/>
    <w:semiHidden w:val="1"/>
    <w:unhideWhenUsed w:val="1"/>
    <w:pPr>
      <w:widowControl w:val="0"/>
      <w:ind/>
      <w:jc w:val="center"/>
    </w:pPr>
    <w:rPr>
      <w:b w:val="1"/>
    </w:rPr>
  </w:style>
  <w:style w:styleId="Style_15_ch" w:type="character">
    <w:basedOn w:val="Style_7_ch"/>
    <w:link w:val="Style_15"/>
    <w:semiHidden w:val="1"/>
    <w:unhideWhenUsed w:val="1"/>
    <w:rPr>
      <w:b w:val="1"/>
    </w:rPr>
  </w:style>
  <w:style w:styleId="Style_3" w:type="paragraph">
    <w:name w:val="Strong"/>
    <w:basedOn w:val="Style_16"/>
    <w:link w:val="Style_3_ch"/>
    <w:rPr>
      <w:b w:val="1"/>
    </w:rPr>
  </w:style>
  <w:style w:styleId="Style_3_ch" w:type="character">
    <w:name w:val="Strong"/>
    <w:basedOn w:val="Style_16_ch"/>
    <w:link w:val="Style_3"/>
    <w:rPr>
      <w:b w:val="1"/>
    </w:rPr>
  </w:style>
  <w:style w:styleId="Style_17" w:type="paragraph">
    <w:name w:val="header"/>
    <w:basedOn w:val="Style_7"/>
    <w:link w:val="Style_17_ch"/>
    <w:pPr>
      <w:tabs>
        <w:tab w:leader="none" w:pos="4677" w:val="center"/>
        <w:tab w:leader="none" w:pos="9355" w:val="right"/>
      </w:tabs>
      <w:ind/>
    </w:pPr>
  </w:style>
  <w:style w:styleId="Style_17_ch" w:type="character">
    <w:name w:val="header"/>
    <w:basedOn w:val="Style_7_ch"/>
    <w:link w:val="Style_17"/>
  </w:style>
  <w:style w:styleId="Style_18" w:type="paragraph">
    <w:name w:val="footer"/>
    <w:basedOn w:val="Style_7"/>
    <w:link w:val="Style_18_ch"/>
    <w:pPr>
      <w:tabs>
        <w:tab w:leader="none" w:pos="4677" w:val="center"/>
        <w:tab w:leader="none" w:pos="9355" w:val="right"/>
      </w:tabs>
      <w:ind/>
    </w:pPr>
  </w:style>
  <w:style w:styleId="Style_18_ch" w:type="character">
    <w:name w:val="footer"/>
    <w:basedOn w:val="Style_7_ch"/>
    <w:link w:val="Style_18"/>
  </w:style>
  <w:style w:styleId="Style_19" w:type="paragraph">
    <w:name w:val="Body Text Indent 3"/>
    <w:basedOn w:val="Style_7"/>
    <w:link w:val="Style_19_ch"/>
    <w:pPr>
      <w:spacing w:after="120"/>
      <w:ind w:firstLine="0" w:left="283"/>
    </w:pPr>
    <w:rPr>
      <w:sz w:val="16"/>
    </w:rPr>
  </w:style>
  <w:style w:styleId="Style_19_ch" w:type="character">
    <w:name w:val="Body Text Indent 3"/>
    <w:basedOn w:val="Style_7_ch"/>
    <w:link w:val="Style_19"/>
    <w:rPr>
      <w:sz w:val="16"/>
    </w:rPr>
  </w:style>
  <w:style w:styleId="Style_20" w:type="paragraph">
    <w:name w:val="Body Text Indent 2"/>
    <w:basedOn w:val="Style_7"/>
    <w:link w:val="Style_20_ch"/>
    <w:pPr>
      <w:spacing w:after="120" w:line="480" w:lineRule="auto"/>
      <w:ind w:firstLine="0" w:left="283"/>
    </w:pPr>
  </w:style>
  <w:style w:styleId="Style_20_ch" w:type="character">
    <w:name w:val="Body Text Indent 2"/>
    <w:basedOn w:val="Style_7_ch"/>
    <w:link w:val="Style_20"/>
  </w:style>
  <w:style w:styleId="Style_21" w:type="paragraph">
    <w:basedOn w:val="Style_7"/>
    <w:link w:val="Style_21_ch"/>
    <w:semiHidden w:val="1"/>
    <w:unhideWhenUsed w:val="1"/>
    <w:pPr>
      <w:widowControl w:val="0"/>
      <w:ind/>
      <w:jc w:val="center"/>
    </w:pPr>
    <w:rPr>
      <w:sz w:val="28"/>
    </w:rPr>
  </w:style>
  <w:style w:styleId="Style_21_ch" w:type="character">
    <w:basedOn w:val="Style_7_ch"/>
    <w:link w:val="Style_21"/>
    <w:semiHidden w:val="1"/>
    <w:unhideWhenUsed w:val="1"/>
    <w:rPr>
      <w:sz w:val="28"/>
    </w:rPr>
  </w:style>
  <w:style w:styleId="Style_22" w:type="paragraph">
    <w:name w:val="List Paragraph"/>
    <w:basedOn w:val="Style_7"/>
    <w:link w:val="Style_22_ch"/>
    <w:pPr>
      <w:ind w:firstLine="0" w:left="720"/>
    </w:pPr>
  </w:style>
  <w:style w:styleId="Style_22_ch" w:type="character">
    <w:name w:val="List Paragraph"/>
    <w:basedOn w:val="Style_7_ch"/>
    <w:link w:val="Style_22"/>
  </w:style>
  <w:style w:styleId="Style_16" w:type="paragraph">
    <w:name w:val="Default Paragraph Font"/>
    <w:link w:val="Style_16_ch"/>
  </w:style>
  <w:style w:styleId="Style_16_ch" w:type="character">
    <w:name w:val="Default Paragraph Font"/>
    <w:link w:val="Style_16"/>
  </w:style>
  <w:style w:styleId="Style_23" w:type="paragraph">
    <w:name w:val="annotation subject"/>
    <w:basedOn w:val="Style_24"/>
    <w:next w:val="Style_24"/>
    <w:link w:val="Style_23_ch"/>
    <w:rPr>
      <w:b w:val="1"/>
    </w:rPr>
  </w:style>
  <w:style w:styleId="Style_23_ch" w:type="character">
    <w:name w:val="annotation subject"/>
    <w:basedOn w:val="Style_24_ch"/>
    <w:link w:val="Style_23"/>
    <w:rPr>
      <w:b w:val="1"/>
    </w:rPr>
  </w:style>
  <w:style w:styleId="Style_1" w:type="paragraph">
    <w:name w:val="Preformat"/>
    <w:link w:val="Style_1_ch"/>
    <w:rPr>
      <w:rFonts w:ascii="Courier New" w:hAnsi="Courier New"/>
    </w:rPr>
  </w:style>
  <w:style w:styleId="Style_1_ch" w:type="character">
    <w:name w:val="Preformat"/>
    <w:link w:val="Style_1"/>
    <w:rPr>
      <w:rFonts w:ascii="Courier New" w:hAnsi="Courier New"/>
    </w:rPr>
  </w:style>
  <w:style w:styleId="Style_25" w:type="paragraph">
    <w:name w:val="Стиль8"/>
    <w:basedOn w:val="Style_7"/>
    <w:link w:val="Style_25_ch"/>
    <w:rPr>
      <w:sz w:val="28"/>
    </w:rPr>
  </w:style>
  <w:style w:styleId="Style_25_ch" w:type="character">
    <w:name w:val="Стиль8"/>
    <w:basedOn w:val="Style_7_ch"/>
    <w:link w:val="Style_25"/>
    <w:rPr>
      <w:sz w:val="28"/>
    </w:rPr>
  </w:style>
  <w:style w:styleId="Style_26" w:type="paragraph">
    <w:name w:val="List Paragraph"/>
    <w:basedOn w:val="Style_7"/>
    <w:link w:val="Style_26_ch"/>
    <w:pPr>
      <w:ind w:firstLine="0" w:left="708"/>
    </w:pPr>
  </w:style>
  <w:style w:styleId="Style_26_ch" w:type="character">
    <w:name w:val="List Paragraph"/>
    <w:basedOn w:val="Style_7_ch"/>
    <w:link w:val="Style_26"/>
  </w:style>
  <w:style w:styleId="Style_27" w:type="paragraph">
    <w:name w:val="toc 3"/>
    <w:next w:val="Style_7"/>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blk"/>
    <w:link w:val="Style_28_ch"/>
  </w:style>
  <w:style w:styleId="Style_28_ch" w:type="character">
    <w:name w:val="blk"/>
    <w:link w:val="Style_28"/>
  </w:style>
  <w:style w:styleId="Style_29" w:type="paragraph">
    <w:name w:val="ConsPlusTitlePage"/>
    <w:link w:val="Style_29_ch"/>
    <w:pPr>
      <w:widowControl w:val="0"/>
      <w:ind/>
    </w:pPr>
    <w:rPr>
      <w:rFonts w:ascii="Tahoma" w:hAnsi="Tahoma"/>
    </w:rPr>
  </w:style>
  <w:style w:styleId="Style_29_ch" w:type="character">
    <w:name w:val="ConsPlusTitlePage"/>
    <w:link w:val="Style_29"/>
    <w:rPr>
      <w:rFonts w:ascii="Tahoma" w:hAnsi="Tahoma"/>
    </w:rPr>
  </w:style>
  <w:style w:styleId="Style_30" w:type="paragraph">
    <w:name w:val="Body Text"/>
    <w:basedOn w:val="Style_7"/>
    <w:link w:val="Style_30_ch"/>
    <w:pPr>
      <w:ind/>
      <w:jc w:val="both"/>
    </w:pPr>
    <w:rPr>
      <w:sz w:val="28"/>
    </w:rPr>
  </w:style>
  <w:style w:styleId="Style_30_ch" w:type="character">
    <w:name w:val="Body Text"/>
    <w:basedOn w:val="Style_7_ch"/>
    <w:link w:val="Style_30"/>
    <w:rPr>
      <w:sz w:val="28"/>
    </w:rPr>
  </w:style>
  <w:style w:styleId="Style_31" w:type="paragraph">
    <w:name w:val="Default"/>
    <w:link w:val="Style_31_ch"/>
    <w:rPr>
      <w:color w:val="000000"/>
      <w:sz w:val="24"/>
    </w:rPr>
  </w:style>
  <w:style w:styleId="Style_31_ch" w:type="character">
    <w:name w:val="Default"/>
    <w:link w:val="Style_31"/>
    <w:rPr>
      <w:color w:val="000000"/>
      <w:sz w:val="24"/>
    </w:rPr>
  </w:style>
  <w:style w:styleId="Style_32" w:type="paragraph">
    <w:name w:val="heading 5"/>
    <w:next w:val="Style_7"/>
    <w:link w:val="Style_32_ch"/>
    <w:uiPriority w:val="9"/>
    <w:qFormat/>
    <w:pPr>
      <w:spacing w:after="120" w:before="120"/>
      <w:ind/>
      <w:jc w:val="both"/>
      <w:outlineLvl w:val="4"/>
    </w:pPr>
    <w:rPr>
      <w:rFonts w:ascii="XO Thames" w:hAnsi="XO Thames"/>
      <w:b w:val="1"/>
      <w:sz w:val="22"/>
    </w:rPr>
  </w:style>
  <w:style w:styleId="Style_32_ch" w:type="character">
    <w:name w:val="heading 5"/>
    <w:link w:val="Style_32"/>
    <w:rPr>
      <w:rFonts w:ascii="XO Thames" w:hAnsi="XO Thames"/>
      <w:b w:val="1"/>
      <w:sz w:val="22"/>
    </w:rPr>
  </w:style>
  <w:style w:styleId="Style_33" w:type="paragraph">
    <w:name w:val=" Знак Знак Знак Знак"/>
    <w:basedOn w:val="Style_7"/>
    <w:link w:val="Style_33_ch"/>
    <w:pPr>
      <w:spacing w:afterAutospacing="on" w:beforeAutospacing="on"/>
      <w:ind/>
    </w:pPr>
    <w:rPr>
      <w:rFonts w:ascii="Tahoma" w:hAnsi="Tahoma"/>
      <w:sz w:val="20"/>
    </w:rPr>
  </w:style>
  <w:style w:styleId="Style_33_ch" w:type="character">
    <w:name w:val=" Знак Знак Знак Знак"/>
    <w:basedOn w:val="Style_7_ch"/>
    <w:link w:val="Style_33"/>
    <w:rPr>
      <w:rFonts w:ascii="Tahoma" w:hAnsi="Tahoma"/>
      <w:sz w:val="20"/>
    </w:rPr>
  </w:style>
  <w:style w:styleId="Style_34" w:type="paragraph">
    <w:basedOn w:val="Style_7"/>
    <w:link w:val="Style_34_ch"/>
    <w:semiHidden w:val="1"/>
    <w:unhideWhenUsed w:val="1"/>
    <w:pPr>
      <w:widowControl w:val="0"/>
      <w:tabs>
        <w:tab w:leader="none" w:pos="6054" w:val="left"/>
      </w:tabs>
      <w:ind w:firstLine="0" w:left="5760"/>
    </w:pPr>
  </w:style>
  <w:style w:styleId="Style_34_ch" w:type="character">
    <w:basedOn w:val="Style_7_ch"/>
    <w:link w:val="Style_34"/>
    <w:semiHidden w:val="1"/>
    <w:unhideWhenUsed w:val="1"/>
  </w:style>
  <w:style w:styleId="Style_2" w:type="paragraph">
    <w:name w:val="heading 1"/>
    <w:basedOn w:val="Style_7"/>
    <w:link w:val="Style_2_ch"/>
    <w:uiPriority w:val="9"/>
    <w:qFormat/>
    <w:pPr>
      <w:spacing w:afterAutospacing="on" w:beforeAutospacing="on"/>
      <w:ind/>
      <w:outlineLvl w:val="0"/>
    </w:pPr>
    <w:rPr>
      <w:b w:val="1"/>
      <w:sz w:val="48"/>
    </w:rPr>
  </w:style>
  <w:style w:styleId="Style_2_ch" w:type="character">
    <w:name w:val="heading 1"/>
    <w:basedOn w:val="Style_7_ch"/>
    <w:link w:val="Style_2"/>
    <w:rPr>
      <w:b w:val="1"/>
      <w:sz w:val="48"/>
    </w:rPr>
  </w:style>
  <w:style w:styleId="Style_35" w:type="paragraph">
    <w:link w:val="Style_35_ch"/>
    <w:semiHidden w:val="1"/>
    <w:unhideWhenUsed w:val="1"/>
    <w:rPr>
      <w:sz w:val="24"/>
    </w:rPr>
  </w:style>
  <w:style w:styleId="Style_35_ch" w:type="character">
    <w:link w:val="Style_35"/>
    <w:semiHidden w:val="1"/>
    <w:unhideWhenUsed w:val="1"/>
    <w:rPr>
      <w:sz w:val="24"/>
    </w:rPr>
  </w:style>
  <w:style w:styleId="Style_36" w:type="paragraph">
    <w:name w:val="Название проектного документа"/>
    <w:basedOn w:val="Style_7"/>
    <w:link w:val="Style_36_ch"/>
    <w:pPr>
      <w:widowControl w:val="0"/>
      <w:ind w:firstLine="0" w:left="1701"/>
      <w:jc w:val="center"/>
    </w:pPr>
    <w:rPr>
      <w:rFonts w:ascii="Arial" w:hAnsi="Arial"/>
      <w:b w:val="1"/>
      <w:color w:val="000080"/>
      <w:sz w:val="32"/>
    </w:rPr>
  </w:style>
  <w:style w:styleId="Style_36_ch" w:type="character">
    <w:name w:val="Название проектного документа"/>
    <w:basedOn w:val="Style_7_ch"/>
    <w:link w:val="Style_36"/>
    <w:rPr>
      <w:rFonts w:ascii="Arial" w:hAnsi="Arial"/>
      <w:b w:val="1"/>
      <w:color w:val="000080"/>
      <w:sz w:val="32"/>
    </w:rPr>
  </w:style>
  <w:style w:styleId="Style_37" w:type="paragraph">
    <w:name w:val="annotation reference"/>
    <w:link w:val="Style_37_ch"/>
    <w:rPr>
      <w:sz w:val="18"/>
    </w:rPr>
  </w:style>
  <w:style w:styleId="Style_37_ch" w:type="character">
    <w:name w:val="annotation reference"/>
    <w:link w:val="Style_37"/>
    <w:rPr>
      <w:sz w:val="18"/>
    </w:rPr>
  </w:style>
  <w:style w:styleId="Style_38" w:type="paragraph">
    <w:name w:val="Название Знак"/>
    <w:link w:val="Style_38_ch"/>
    <w:rPr>
      <w:sz w:val="28"/>
    </w:rPr>
  </w:style>
  <w:style w:styleId="Style_38_ch" w:type="character">
    <w:name w:val="Название Знак"/>
    <w:link w:val="Style_38"/>
    <w:rPr>
      <w:sz w:val="28"/>
    </w:rPr>
  </w:style>
  <w:style w:styleId="Style_39" w:type="paragraph">
    <w:name w:val="endnote reference"/>
    <w:link w:val="Style_39_ch"/>
    <w:rPr>
      <w:vertAlign w:val="superscript"/>
    </w:rPr>
  </w:style>
  <w:style w:styleId="Style_39_ch" w:type="character">
    <w:name w:val="endnote reference"/>
    <w:link w:val="Style_39"/>
    <w:rPr>
      <w:vertAlign w:val="superscript"/>
    </w:rPr>
  </w:style>
  <w:style w:styleId="Style_40" w:type="paragraph">
    <w:name w:val="÷¬__ ÷¬__ ÷¬__ ÷¬__"/>
    <w:basedOn w:val="Style_7"/>
    <w:link w:val="Style_40_ch"/>
    <w:pPr>
      <w:spacing w:afterAutospacing="on" w:beforeAutospacing="on"/>
      <w:ind/>
    </w:pPr>
    <w:rPr>
      <w:rFonts w:ascii="Tahoma" w:hAnsi="Tahoma"/>
      <w:sz w:val="20"/>
    </w:rPr>
  </w:style>
  <w:style w:styleId="Style_40_ch" w:type="character">
    <w:name w:val="÷¬__ ÷¬__ ÷¬__ ÷¬__"/>
    <w:basedOn w:val="Style_7_ch"/>
    <w:link w:val="Style_40"/>
    <w:rPr>
      <w:rFonts w:ascii="Tahoma" w:hAnsi="Tahoma"/>
      <w:sz w:val="20"/>
    </w:rPr>
  </w:style>
  <w:style w:styleId="Style_41" w:type="paragraph">
    <w:name w:val="Hyperlink"/>
    <w:link w:val="Style_41_ch"/>
    <w:rPr>
      <w:color w:val="0000FF"/>
      <w:u w:val="single"/>
    </w:rPr>
  </w:style>
  <w:style w:styleId="Style_41_ch" w:type="character">
    <w:name w:val="Hyperlink"/>
    <w:link w:val="Style_41"/>
    <w:rPr>
      <w:color w:val="0000FF"/>
      <w:u w:val="single"/>
    </w:rPr>
  </w:style>
  <w:style w:styleId="Style_42" w:type="paragraph">
    <w:name w:val="Footnote"/>
    <w:basedOn w:val="Style_7"/>
    <w:link w:val="Style_42_ch"/>
    <w:rPr>
      <w:sz w:val="20"/>
    </w:rPr>
  </w:style>
  <w:style w:styleId="Style_42_ch" w:type="character">
    <w:name w:val="Footnote"/>
    <w:basedOn w:val="Style_7_ch"/>
    <w:link w:val="Style_42"/>
    <w:rPr>
      <w:sz w:val="20"/>
    </w:rPr>
  </w:style>
  <w:style w:styleId="Style_43" w:type="paragraph">
    <w:name w:val="toc 1"/>
    <w:next w:val="Style_7"/>
    <w:link w:val="Style_43_ch"/>
    <w:uiPriority w:val="39"/>
    <w:pPr>
      <w:ind w:firstLine="0" w:left="0"/>
      <w:jc w:val="left"/>
    </w:pPr>
    <w:rPr>
      <w:rFonts w:ascii="XO Thames" w:hAnsi="XO Thames"/>
      <w:b w:val="1"/>
      <w:sz w:val="28"/>
    </w:rPr>
  </w:style>
  <w:style w:styleId="Style_43_ch" w:type="character">
    <w:name w:val="toc 1"/>
    <w:link w:val="Style_43"/>
    <w:rPr>
      <w:rFonts w:ascii="XO Thames" w:hAnsi="XO Thames"/>
      <w:b w:val="1"/>
      <w:sz w:val="28"/>
    </w:rPr>
  </w:style>
  <w:style w:styleId="Style_44" w:type="paragraph">
    <w:name w:val="Header and Footer"/>
    <w:link w:val="Style_44_ch"/>
    <w:pPr>
      <w:spacing w:line="240" w:lineRule="auto"/>
      <w:ind/>
      <w:jc w:val="both"/>
    </w:pPr>
    <w:rPr>
      <w:rFonts w:ascii="XO Thames" w:hAnsi="XO Thames"/>
      <w:sz w:val="20"/>
    </w:rPr>
  </w:style>
  <w:style w:styleId="Style_44_ch" w:type="character">
    <w:name w:val="Header and Footer"/>
    <w:link w:val="Style_44"/>
    <w:rPr>
      <w:rFonts w:ascii="XO Thames" w:hAnsi="XO Thames"/>
      <w:sz w:val="20"/>
    </w:rPr>
  </w:style>
  <w:style w:styleId="Style_45" w:type="paragraph">
    <w:name w:val="ConsPlusCell"/>
    <w:link w:val="Style_45_ch"/>
    <w:pPr>
      <w:widowControl w:val="0"/>
      <w:ind/>
    </w:pPr>
    <w:rPr>
      <w:rFonts w:ascii="Calibri" w:hAnsi="Calibri"/>
      <w:sz w:val="22"/>
    </w:rPr>
  </w:style>
  <w:style w:styleId="Style_45_ch" w:type="character">
    <w:name w:val="ConsPlusCell"/>
    <w:link w:val="Style_45"/>
    <w:rPr>
      <w:rFonts w:ascii="Calibri" w:hAnsi="Calibri"/>
      <w:sz w:val="22"/>
    </w:rPr>
  </w:style>
  <w:style w:styleId="Style_46" w:type="paragraph">
    <w:name w:val="Balloon Text"/>
    <w:basedOn w:val="Style_7"/>
    <w:link w:val="Style_46_ch"/>
    <w:rPr>
      <w:rFonts w:ascii="Tahoma" w:hAnsi="Tahoma"/>
      <w:sz w:val="16"/>
    </w:rPr>
  </w:style>
  <w:style w:styleId="Style_46_ch" w:type="character">
    <w:name w:val="Balloon Text"/>
    <w:basedOn w:val="Style_7_ch"/>
    <w:link w:val="Style_46"/>
    <w:rPr>
      <w:rFonts w:ascii="Tahoma" w:hAnsi="Tahoma"/>
      <w:sz w:val="16"/>
    </w:rPr>
  </w:style>
  <w:style w:styleId="Style_47" w:type="paragraph">
    <w:name w:val="toc 9"/>
    <w:next w:val="Style_7"/>
    <w:link w:val="Style_47_ch"/>
    <w:uiPriority w:val="39"/>
    <w:pPr>
      <w:ind w:firstLine="0" w:left="1600"/>
      <w:jc w:val="left"/>
    </w:pPr>
    <w:rPr>
      <w:rFonts w:ascii="XO Thames" w:hAnsi="XO Thames"/>
      <w:sz w:val="28"/>
    </w:rPr>
  </w:style>
  <w:style w:styleId="Style_47_ch" w:type="character">
    <w:name w:val="toc 9"/>
    <w:link w:val="Style_47"/>
    <w:rPr>
      <w:rFonts w:ascii="XO Thames" w:hAnsi="XO Thames"/>
      <w:sz w:val="28"/>
    </w:rPr>
  </w:style>
  <w:style w:styleId="Style_48" w:type="paragraph">
    <w:name w:val="toc 8"/>
    <w:next w:val="Style_7"/>
    <w:link w:val="Style_48_ch"/>
    <w:uiPriority w:val="39"/>
    <w:pPr>
      <w:ind w:firstLine="0" w:left="1400"/>
      <w:jc w:val="left"/>
    </w:pPr>
    <w:rPr>
      <w:rFonts w:ascii="XO Thames" w:hAnsi="XO Thames"/>
      <w:sz w:val="28"/>
    </w:rPr>
  </w:style>
  <w:style w:styleId="Style_48_ch" w:type="character">
    <w:name w:val="toc 8"/>
    <w:link w:val="Style_48"/>
    <w:rPr>
      <w:rFonts w:ascii="XO Thames" w:hAnsi="XO Thames"/>
      <w:sz w:val="28"/>
    </w:rPr>
  </w:style>
  <w:style w:styleId="Style_49" w:type="paragraph">
    <w:name w:val="HTML Preformatted"/>
    <w:basedOn w:val="Style_7"/>
    <w:link w:val="Style_4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49_ch" w:type="character">
    <w:name w:val="HTML Preformatted"/>
    <w:basedOn w:val="Style_7_ch"/>
    <w:link w:val="Style_49"/>
    <w:rPr>
      <w:rFonts w:ascii="Courier New" w:hAnsi="Courier New"/>
      <w:sz w:val="20"/>
    </w:rPr>
  </w:style>
  <w:style w:styleId="Style_24" w:type="paragraph">
    <w:name w:val="annotation text"/>
    <w:basedOn w:val="Style_7"/>
    <w:link w:val="Style_24_ch"/>
  </w:style>
  <w:style w:styleId="Style_24_ch" w:type="character">
    <w:name w:val="annotation text"/>
    <w:basedOn w:val="Style_7_ch"/>
    <w:link w:val="Style_24"/>
  </w:style>
  <w:style w:styleId="Style_50" w:type="paragraph">
    <w:name w:val="Гипертекстовая ссылка"/>
    <w:link w:val="Style_50_ch"/>
    <w:rPr>
      <w:color w:val="106BBE"/>
    </w:rPr>
  </w:style>
  <w:style w:styleId="Style_50_ch" w:type="character">
    <w:name w:val="Гипертекстовая ссылка"/>
    <w:link w:val="Style_50"/>
    <w:rPr>
      <w:color w:val="106BBE"/>
    </w:rPr>
  </w:style>
  <w:style w:styleId="Style_51" w:type="paragraph">
    <w:name w:val="toc 5"/>
    <w:next w:val="Style_7"/>
    <w:link w:val="Style_51_ch"/>
    <w:uiPriority w:val="39"/>
    <w:pPr>
      <w:ind w:firstLine="0" w:left="800"/>
      <w:jc w:val="left"/>
    </w:pPr>
    <w:rPr>
      <w:rFonts w:ascii="XO Thames" w:hAnsi="XO Thames"/>
      <w:sz w:val="28"/>
    </w:rPr>
  </w:style>
  <w:style w:styleId="Style_51_ch" w:type="character">
    <w:name w:val="toc 5"/>
    <w:link w:val="Style_51"/>
    <w:rPr>
      <w:rFonts w:ascii="XO Thames" w:hAnsi="XO Thames"/>
      <w:sz w:val="28"/>
    </w:rPr>
  </w:style>
  <w:style w:styleId="Style_52" w:type="paragraph">
    <w:name w:val="No Spacing"/>
    <w:link w:val="Style_52_ch"/>
    <w:rPr>
      <w:rFonts w:ascii="Calibri" w:hAnsi="Calibri"/>
      <w:sz w:val="22"/>
    </w:rPr>
  </w:style>
  <w:style w:styleId="Style_52_ch" w:type="character">
    <w:name w:val="No Spacing"/>
    <w:link w:val="Style_52"/>
    <w:rPr>
      <w:rFonts w:ascii="Calibri" w:hAnsi="Calibri"/>
      <w:sz w:val="22"/>
    </w:rPr>
  </w:style>
  <w:style w:styleId="Style_53" w:type="paragraph">
    <w:name w:val="formattext"/>
    <w:basedOn w:val="Style_7"/>
    <w:link w:val="Style_53_ch"/>
    <w:pPr>
      <w:spacing w:afterAutospacing="on" w:beforeAutospacing="on"/>
      <w:ind/>
    </w:pPr>
  </w:style>
  <w:style w:styleId="Style_53_ch" w:type="character">
    <w:name w:val="formattext"/>
    <w:basedOn w:val="Style_7_ch"/>
    <w:link w:val="Style_53"/>
  </w:style>
  <w:style w:styleId="Style_54" w:type="paragraph">
    <w:name w:val="Тема примечания Знак1"/>
    <w:link w:val="Style_54_ch"/>
    <w:rPr>
      <w:b w:val="1"/>
      <w:sz w:val="24"/>
    </w:rPr>
  </w:style>
  <w:style w:styleId="Style_54_ch" w:type="character">
    <w:name w:val="Тема примечания Знак1"/>
    <w:link w:val="Style_54"/>
    <w:rPr>
      <w:b w:val="1"/>
      <w:sz w:val="24"/>
    </w:rPr>
  </w:style>
  <w:style w:styleId="Style_55" w:type="paragraph">
    <w:name w:val="footnote reference"/>
    <w:link w:val="Style_55_ch"/>
    <w:rPr>
      <w:vertAlign w:val="superscript"/>
    </w:rPr>
  </w:style>
  <w:style w:styleId="Style_55_ch" w:type="character">
    <w:name w:val="footnote reference"/>
    <w:link w:val="Style_55"/>
    <w:rPr>
      <w:vertAlign w:val="superscript"/>
    </w:rPr>
  </w:style>
  <w:style w:styleId="Style_56" w:type="paragraph">
    <w:name w:val="МУ Обычный стиль"/>
    <w:basedOn w:val="Style_7"/>
    <w:link w:val="Style_56_ch"/>
    <w:pPr>
      <w:widowControl w:val="0"/>
      <w:tabs>
        <w:tab w:leader="none" w:pos="1080" w:val="left"/>
        <w:tab w:leader="none" w:pos="1260"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639" w:val="left"/>
      </w:tabs>
      <w:ind w:firstLine="567" w:left="0"/>
      <w:jc w:val="both"/>
    </w:pPr>
    <w:rPr>
      <w:sz w:val="28"/>
      <w:highlight w:val="white"/>
    </w:rPr>
  </w:style>
  <w:style w:styleId="Style_56_ch" w:type="character">
    <w:name w:val="МУ Обычный стиль"/>
    <w:basedOn w:val="Style_7_ch"/>
    <w:link w:val="Style_56"/>
    <w:rPr>
      <w:sz w:val="28"/>
      <w:highlight w:val="white"/>
    </w:rPr>
  </w:style>
  <w:style w:styleId="Style_57" w:type="paragraph">
    <w:name w:val="Subtitle"/>
    <w:next w:val="Style_7"/>
    <w:link w:val="Style_57_ch"/>
    <w:uiPriority w:val="11"/>
    <w:qFormat/>
    <w:pPr>
      <w:ind/>
      <w:jc w:val="both"/>
    </w:pPr>
    <w:rPr>
      <w:rFonts w:ascii="XO Thames" w:hAnsi="XO Thames"/>
      <w:i w:val="1"/>
      <w:sz w:val="24"/>
    </w:rPr>
  </w:style>
  <w:style w:styleId="Style_57_ch" w:type="character">
    <w:name w:val="Subtitle"/>
    <w:link w:val="Style_57"/>
    <w:rPr>
      <w:rFonts w:ascii="XO Thames" w:hAnsi="XO Thames"/>
      <w:i w:val="1"/>
      <w:sz w:val="24"/>
    </w:rPr>
  </w:style>
  <w:style w:styleId="Style_58" w:type="paragraph">
    <w:name w:val="Emphasis"/>
    <w:link w:val="Style_58_ch"/>
    <w:rPr>
      <w:i w:val="1"/>
    </w:rPr>
  </w:style>
  <w:style w:styleId="Style_58_ch" w:type="character">
    <w:name w:val="Emphasis"/>
    <w:link w:val="Style_58"/>
    <w:rPr>
      <w:i w:val="1"/>
    </w:rPr>
  </w:style>
  <w:style w:styleId="Style_59" w:type="paragraph">
    <w:name w:val="Средняя сетка 1 - Акцент 21"/>
    <w:basedOn w:val="Style_7"/>
    <w:link w:val="Style_59_ch"/>
    <w:pPr>
      <w:spacing w:after="200" w:line="276" w:lineRule="auto"/>
      <w:ind w:firstLine="0" w:left="720"/>
      <w:contextualSpacing w:val="1"/>
    </w:pPr>
    <w:rPr>
      <w:rFonts w:ascii="Calibri" w:hAnsi="Calibri"/>
      <w:sz w:val="22"/>
    </w:rPr>
  </w:style>
  <w:style w:styleId="Style_59_ch" w:type="character">
    <w:name w:val="Средняя сетка 1 - Акцент 21"/>
    <w:basedOn w:val="Style_7_ch"/>
    <w:link w:val="Style_59"/>
    <w:rPr>
      <w:rFonts w:ascii="Calibri" w:hAnsi="Calibri"/>
      <w:sz w:val="22"/>
    </w:rPr>
  </w:style>
  <w:style w:styleId="Style_60" w:type="paragraph">
    <w:name w:val="ConsPlusNonformat"/>
    <w:link w:val="Style_60_ch"/>
    <w:pPr>
      <w:widowControl w:val="0"/>
      <w:ind/>
    </w:pPr>
    <w:rPr>
      <w:rFonts w:ascii="Courier New" w:hAnsi="Courier New"/>
    </w:rPr>
  </w:style>
  <w:style w:styleId="Style_60_ch" w:type="character">
    <w:name w:val="ConsPlusNonformat"/>
    <w:link w:val="Style_60"/>
    <w:rPr>
      <w:rFonts w:ascii="Courier New" w:hAnsi="Courier New"/>
    </w:rPr>
  </w:style>
  <w:style w:styleId="Style_61" w:type="paragraph">
    <w:name w:val="Title"/>
    <w:basedOn w:val="Style_7"/>
    <w:next w:val="Style_7"/>
    <w:link w:val="Style_61_ch"/>
    <w:uiPriority w:val="10"/>
    <w:qFormat/>
    <w:pPr>
      <w:spacing w:after="60" w:before="240"/>
      <w:ind/>
      <w:jc w:val="center"/>
      <w:outlineLvl w:val="0"/>
    </w:pPr>
    <w:rPr>
      <w:rFonts w:ascii="Calibri Light" w:hAnsi="Calibri Light"/>
      <w:b w:val="1"/>
      <w:sz w:val="32"/>
    </w:rPr>
  </w:style>
  <w:style w:styleId="Style_61_ch" w:type="character">
    <w:name w:val="Title"/>
    <w:basedOn w:val="Style_7_ch"/>
    <w:link w:val="Style_61"/>
    <w:rPr>
      <w:rFonts w:ascii="Calibri Light" w:hAnsi="Calibri Light"/>
      <w:b w:val="1"/>
      <w:sz w:val="32"/>
    </w:rPr>
  </w:style>
  <w:style w:styleId="Style_62" w:type="paragraph">
    <w:name w:val="heading 4"/>
    <w:next w:val="Style_7"/>
    <w:link w:val="Style_62_ch"/>
    <w:uiPriority w:val="9"/>
    <w:qFormat/>
    <w:pPr>
      <w:spacing w:after="120" w:before="120"/>
      <w:ind/>
      <w:jc w:val="both"/>
      <w:outlineLvl w:val="3"/>
    </w:pPr>
    <w:rPr>
      <w:rFonts w:ascii="XO Thames" w:hAnsi="XO Thames"/>
      <w:b w:val="1"/>
      <w:sz w:val="24"/>
    </w:rPr>
  </w:style>
  <w:style w:styleId="Style_62_ch" w:type="character">
    <w:name w:val="heading 4"/>
    <w:link w:val="Style_62"/>
    <w:rPr>
      <w:rFonts w:ascii="XO Thames" w:hAnsi="XO Thames"/>
      <w:b w:val="1"/>
      <w:sz w:val="24"/>
    </w:rPr>
  </w:style>
  <w:style w:styleId="Style_63" w:type="paragraph">
    <w:name w:val="page number"/>
    <w:basedOn w:val="Style_16"/>
    <w:link w:val="Style_63_ch"/>
  </w:style>
  <w:style w:styleId="Style_63_ch" w:type="character">
    <w:name w:val="page number"/>
    <w:basedOn w:val="Style_16_ch"/>
    <w:link w:val="Style_63"/>
  </w:style>
  <w:style w:styleId="Style_5" w:type="paragraph">
    <w:name w:val="ConsPlusNormal"/>
    <w:link w:val="Style_5_ch"/>
    <w:rPr>
      <w:sz w:val="28"/>
    </w:rPr>
  </w:style>
  <w:style w:styleId="Style_5_ch" w:type="character">
    <w:name w:val="ConsPlusNormal"/>
    <w:link w:val="Style_5"/>
    <w:rPr>
      <w:sz w:val="28"/>
    </w:rPr>
  </w:style>
  <w:style w:styleId="Style_64" w:type="paragraph">
    <w:name w:val="ConsPlusTitle"/>
    <w:link w:val="Style_64_ch"/>
    <w:pPr>
      <w:widowControl w:val="0"/>
      <w:ind/>
    </w:pPr>
    <w:rPr>
      <w:b w:val="1"/>
      <w:sz w:val="28"/>
    </w:rPr>
  </w:style>
  <w:style w:styleId="Style_64_ch" w:type="character">
    <w:name w:val="ConsPlusTitle"/>
    <w:link w:val="Style_64"/>
    <w:rPr>
      <w:b w:val="1"/>
      <w:sz w:val="28"/>
    </w:rPr>
  </w:style>
  <w:style w:styleId="Style_65" w:type="paragraph">
    <w:name w:val="heading 2"/>
    <w:next w:val="Style_7"/>
    <w:link w:val="Style_65_ch"/>
    <w:uiPriority w:val="9"/>
    <w:qFormat/>
    <w:pPr>
      <w:spacing w:after="120" w:before="120"/>
      <w:ind/>
      <w:jc w:val="both"/>
      <w:outlineLvl w:val="1"/>
    </w:pPr>
    <w:rPr>
      <w:rFonts w:ascii="XO Thames" w:hAnsi="XO Thames"/>
      <w:b w:val="1"/>
      <w:sz w:val="28"/>
    </w:rPr>
  </w:style>
  <w:style w:styleId="Style_65_ch" w:type="character">
    <w:name w:val="heading 2"/>
    <w:link w:val="Style_65"/>
    <w:rPr>
      <w:rFonts w:ascii="XO Thames" w:hAnsi="XO Thames"/>
      <w:b w:val="1"/>
      <w:sz w:val="28"/>
    </w:rPr>
  </w:style>
  <w:style w:styleId="Style_66" w:type="paragraph">
    <w:basedOn w:val="Style_7"/>
    <w:link w:val="Style_66_ch"/>
    <w:semiHidden w:val="1"/>
    <w:unhideWhenUsed w:val="1"/>
    <w:pPr>
      <w:widowControl w:val="0"/>
      <w:ind/>
      <w:jc w:val="center"/>
    </w:pPr>
  </w:style>
  <w:style w:styleId="Style_66_ch" w:type="character">
    <w:basedOn w:val="Style_7_ch"/>
    <w:link w:val="Style_66"/>
    <w:semiHidden w:val="1"/>
    <w:unhideWhenUsed w:val="1"/>
  </w:style>
  <w:style w:styleId="Style_67" w:type="paragraph">
    <w:link w:val="Style_67_ch"/>
    <w:semiHidden w:val="1"/>
    <w:unhideWhenUsed w:val="1"/>
    <w:rPr>
      <w:sz w:val="24"/>
    </w:rPr>
  </w:style>
  <w:style w:styleId="Style_67_ch" w:type="character">
    <w:link w:val="Style_67"/>
    <w:semiHidden w:val="1"/>
    <w:unhideWhenUsed w:val="1"/>
    <w:rPr>
      <w:sz w:val="24"/>
    </w:rPr>
  </w:style>
  <w:style w:styleId="Style_68" w:type="paragraph">
    <w:name w:val="endnote text"/>
    <w:basedOn w:val="Style_7"/>
    <w:link w:val="Style_68_ch"/>
    <w:rPr>
      <w:sz w:val="20"/>
    </w:rPr>
  </w:style>
  <w:style w:styleId="Style_68_ch" w:type="character">
    <w:name w:val="endnote text"/>
    <w:basedOn w:val="Style_7_ch"/>
    <w:link w:val="Style_68"/>
    <w:rPr>
      <w:sz w:val="20"/>
    </w:rPr>
  </w:style>
  <w:style w:styleId="Style_69" w:type="table">
    <w:name w:val="Сетка таблицы2"/>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0" w:type="table">
    <w:name w:val="Table Grid"/>
    <w:basedOn w:val="Style_6"/>
    <w:rPr>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 w:styleId="Style_71" w:type="table">
    <w:name w:val="Сетка таблицы1"/>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e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2024-03-21T15:03:20Z</dcterms:modified>
</cp:coreProperties>
</file>